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111ED3" w:rsidRDefault="009C5A94" w:rsidP="00561476">
      <w:pPr>
        <w:jc w:val="center"/>
        <w:rPr>
          <w:b/>
          <w:sz w:val="36"/>
          <w:szCs w:val="36"/>
        </w:rPr>
      </w:pPr>
      <w:r w:rsidRPr="00111ED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11ED3" w:rsidRDefault="00561476" w:rsidP="00561476">
      <w:pPr>
        <w:jc w:val="center"/>
        <w:rPr>
          <w:b/>
          <w:sz w:val="36"/>
          <w:szCs w:val="36"/>
          <w:lang w:val="en-US"/>
        </w:rPr>
      </w:pPr>
    </w:p>
    <w:p w14:paraId="4AA3D8A5" w14:textId="77777777" w:rsidR="000A4DD6" w:rsidRPr="00111ED3" w:rsidRDefault="000A4DD6" w:rsidP="00561476">
      <w:pPr>
        <w:jc w:val="center"/>
        <w:rPr>
          <w:b/>
          <w:sz w:val="36"/>
          <w:szCs w:val="36"/>
          <w:lang w:val="en-US"/>
        </w:rPr>
      </w:pPr>
    </w:p>
    <w:p w14:paraId="0ABB1680" w14:textId="77777777" w:rsidR="000A4DD6" w:rsidRPr="00111ED3" w:rsidRDefault="000A4DD6" w:rsidP="00561476">
      <w:pPr>
        <w:jc w:val="center"/>
        <w:rPr>
          <w:b/>
          <w:sz w:val="36"/>
          <w:szCs w:val="36"/>
          <w:lang w:val="en-US"/>
        </w:rPr>
      </w:pPr>
    </w:p>
    <w:p w14:paraId="465AD6D6" w14:textId="77777777" w:rsidR="000A4DD6" w:rsidRPr="00111ED3" w:rsidRDefault="000A4DD6" w:rsidP="00561476">
      <w:pPr>
        <w:jc w:val="center"/>
        <w:rPr>
          <w:b/>
          <w:sz w:val="36"/>
          <w:szCs w:val="36"/>
          <w:lang w:val="en-US"/>
        </w:rPr>
      </w:pPr>
    </w:p>
    <w:p w14:paraId="25F09B46" w14:textId="77777777" w:rsidR="00561476" w:rsidRPr="00111ED3" w:rsidRDefault="00561476" w:rsidP="00561476">
      <w:pPr>
        <w:tabs>
          <w:tab w:val="left" w:pos="5204"/>
        </w:tabs>
        <w:jc w:val="left"/>
        <w:rPr>
          <w:b/>
          <w:sz w:val="36"/>
          <w:szCs w:val="36"/>
        </w:rPr>
      </w:pPr>
      <w:r w:rsidRPr="00111ED3">
        <w:rPr>
          <w:b/>
          <w:sz w:val="36"/>
          <w:szCs w:val="36"/>
        </w:rPr>
        <w:tab/>
      </w:r>
    </w:p>
    <w:p w14:paraId="1A818381" w14:textId="77777777" w:rsidR="00561476" w:rsidRPr="00111ED3" w:rsidRDefault="00561476" w:rsidP="00561476">
      <w:pPr>
        <w:jc w:val="center"/>
        <w:rPr>
          <w:b/>
          <w:sz w:val="36"/>
          <w:szCs w:val="36"/>
        </w:rPr>
      </w:pPr>
    </w:p>
    <w:p w14:paraId="759EB2BE" w14:textId="77777777" w:rsidR="00561476" w:rsidRPr="00111ED3" w:rsidRDefault="00CB76D2" w:rsidP="00561476">
      <w:pPr>
        <w:jc w:val="center"/>
        <w:rPr>
          <w:b/>
          <w:sz w:val="48"/>
          <w:szCs w:val="48"/>
        </w:rPr>
      </w:pPr>
      <w:bookmarkStart w:id="0" w:name="_Toc226196784"/>
      <w:bookmarkStart w:id="1" w:name="_Toc226197203"/>
      <w:r w:rsidRPr="00111ED3">
        <w:rPr>
          <w:b/>
          <w:sz w:val="48"/>
          <w:szCs w:val="48"/>
        </w:rPr>
        <w:t>М</w:t>
      </w:r>
      <w:r w:rsidR="00561476" w:rsidRPr="00111ED3">
        <w:rPr>
          <w:b/>
          <w:sz w:val="48"/>
          <w:szCs w:val="48"/>
        </w:rPr>
        <w:t>ониторинг СМИ</w:t>
      </w:r>
      <w:bookmarkEnd w:id="0"/>
      <w:bookmarkEnd w:id="1"/>
      <w:r w:rsidR="00561476" w:rsidRPr="00111ED3">
        <w:rPr>
          <w:b/>
          <w:sz w:val="48"/>
          <w:szCs w:val="48"/>
        </w:rPr>
        <w:t xml:space="preserve"> РФ</w:t>
      </w:r>
    </w:p>
    <w:p w14:paraId="643C1CC8" w14:textId="77777777" w:rsidR="00561476" w:rsidRPr="00111ED3" w:rsidRDefault="00561476" w:rsidP="00561476">
      <w:pPr>
        <w:jc w:val="center"/>
        <w:rPr>
          <w:b/>
          <w:sz w:val="48"/>
          <w:szCs w:val="48"/>
        </w:rPr>
      </w:pPr>
      <w:bookmarkStart w:id="2" w:name="_Toc226196785"/>
      <w:bookmarkStart w:id="3" w:name="_Toc226197204"/>
      <w:r w:rsidRPr="00111ED3">
        <w:rPr>
          <w:b/>
          <w:sz w:val="48"/>
          <w:szCs w:val="48"/>
        </w:rPr>
        <w:t>по пенсионной тематике</w:t>
      </w:r>
      <w:bookmarkEnd w:id="2"/>
      <w:bookmarkEnd w:id="3"/>
    </w:p>
    <w:p w14:paraId="712904F0" w14:textId="77777777" w:rsidR="008B6D1B" w:rsidRPr="00111ED3" w:rsidRDefault="008B6D1B" w:rsidP="00C70A20">
      <w:pPr>
        <w:jc w:val="center"/>
        <w:rPr>
          <w:b/>
          <w:sz w:val="48"/>
          <w:szCs w:val="48"/>
        </w:rPr>
      </w:pPr>
    </w:p>
    <w:p w14:paraId="4DAF54B0" w14:textId="77777777" w:rsidR="007D6FE5" w:rsidRPr="00111ED3" w:rsidRDefault="007D6FE5" w:rsidP="00C70A20">
      <w:pPr>
        <w:jc w:val="center"/>
        <w:rPr>
          <w:b/>
          <w:sz w:val="36"/>
          <w:szCs w:val="36"/>
        </w:rPr>
      </w:pPr>
      <w:r w:rsidRPr="00111ED3">
        <w:rPr>
          <w:b/>
          <w:sz w:val="36"/>
          <w:szCs w:val="36"/>
        </w:rPr>
        <w:t xml:space="preserve"> </w:t>
      </w:r>
    </w:p>
    <w:p w14:paraId="5A50B42F" w14:textId="536245F5" w:rsidR="00C70A20" w:rsidRPr="00111ED3" w:rsidRDefault="0061465C" w:rsidP="00C70A20">
      <w:pPr>
        <w:jc w:val="center"/>
        <w:rPr>
          <w:b/>
          <w:sz w:val="40"/>
          <w:szCs w:val="40"/>
        </w:rPr>
      </w:pPr>
      <w:r w:rsidRPr="00111ED3">
        <w:rPr>
          <w:b/>
          <w:sz w:val="40"/>
          <w:szCs w:val="40"/>
        </w:rPr>
        <w:t>1</w:t>
      </w:r>
      <w:r w:rsidR="007D5766" w:rsidRPr="00111ED3">
        <w:rPr>
          <w:b/>
          <w:sz w:val="40"/>
          <w:szCs w:val="40"/>
        </w:rPr>
        <w:t>5</w:t>
      </w:r>
      <w:r w:rsidR="000214CF" w:rsidRPr="00111ED3">
        <w:rPr>
          <w:b/>
          <w:sz w:val="40"/>
          <w:szCs w:val="40"/>
        </w:rPr>
        <w:t>.</w:t>
      </w:r>
      <w:r w:rsidR="00A646EC" w:rsidRPr="00111ED3">
        <w:rPr>
          <w:b/>
          <w:sz w:val="40"/>
          <w:szCs w:val="40"/>
        </w:rPr>
        <w:t>0</w:t>
      </w:r>
      <w:r w:rsidR="00A102B2" w:rsidRPr="00111ED3">
        <w:rPr>
          <w:b/>
          <w:sz w:val="40"/>
          <w:szCs w:val="40"/>
        </w:rPr>
        <w:t>5</w:t>
      </w:r>
      <w:r w:rsidR="00A646EC" w:rsidRPr="00111ED3">
        <w:rPr>
          <w:b/>
          <w:sz w:val="40"/>
          <w:szCs w:val="40"/>
        </w:rPr>
        <w:t>.</w:t>
      </w:r>
      <w:r w:rsidR="007D6FE5" w:rsidRPr="00111ED3">
        <w:rPr>
          <w:b/>
          <w:sz w:val="40"/>
          <w:szCs w:val="40"/>
        </w:rPr>
        <w:t>20</w:t>
      </w:r>
      <w:r w:rsidR="00EB57E7" w:rsidRPr="00111ED3">
        <w:rPr>
          <w:b/>
          <w:sz w:val="40"/>
          <w:szCs w:val="40"/>
        </w:rPr>
        <w:t>2</w:t>
      </w:r>
      <w:r w:rsidR="00A646EC" w:rsidRPr="00111ED3">
        <w:rPr>
          <w:b/>
          <w:sz w:val="40"/>
          <w:szCs w:val="40"/>
        </w:rPr>
        <w:t>6</w:t>
      </w:r>
      <w:r w:rsidR="00C70A20" w:rsidRPr="00111ED3">
        <w:rPr>
          <w:b/>
          <w:sz w:val="40"/>
          <w:szCs w:val="40"/>
        </w:rPr>
        <w:t xml:space="preserve"> г</w:t>
      </w:r>
      <w:r w:rsidR="007D6FE5" w:rsidRPr="00111ED3">
        <w:rPr>
          <w:b/>
          <w:sz w:val="40"/>
          <w:szCs w:val="40"/>
        </w:rPr>
        <w:t>.</w:t>
      </w:r>
    </w:p>
    <w:p w14:paraId="651D5D84" w14:textId="77777777" w:rsidR="007D6FE5" w:rsidRPr="00111ED3" w:rsidRDefault="007D6FE5" w:rsidP="000C1A46">
      <w:pPr>
        <w:jc w:val="center"/>
        <w:rPr>
          <w:b/>
          <w:sz w:val="40"/>
          <w:szCs w:val="40"/>
        </w:rPr>
      </w:pPr>
    </w:p>
    <w:p w14:paraId="3299871E" w14:textId="77777777" w:rsidR="00C16C6D" w:rsidRPr="00111ED3" w:rsidRDefault="00C16C6D" w:rsidP="000C1A46">
      <w:pPr>
        <w:jc w:val="center"/>
        <w:rPr>
          <w:b/>
          <w:sz w:val="40"/>
          <w:szCs w:val="40"/>
        </w:rPr>
      </w:pPr>
    </w:p>
    <w:p w14:paraId="46E14E88" w14:textId="77777777" w:rsidR="00C70A20" w:rsidRPr="00111ED3" w:rsidRDefault="00C70A20" w:rsidP="000C1A46">
      <w:pPr>
        <w:jc w:val="center"/>
        <w:rPr>
          <w:b/>
          <w:sz w:val="40"/>
          <w:szCs w:val="40"/>
        </w:rPr>
      </w:pPr>
    </w:p>
    <w:p w14:paraId="4C8E9FEE" w14:textId="77777777" w:rsidR="00C70A20" w:rsidRPr="00111ED3" w:rsidRDefault="00C70A20" w:rsidP="000C1A46">
      <w:pPr>
        <w:jc w:val="center"/>
      </w:pPr>
    </w:p>
    <w:p w14:paraId="169A5637" w14:textId="77777777" w:rsidR="00CB76D2" w:rsidRPr="00111ED3" w:rsidRDefault="00CB76D2" w:rsidP="000C1A46">
      <w:pPr>
        <w:jc w:val="center"/>
        <w:rPr>
          <w:b/>
          <w:sz w:val="40"/>
          <w:szCs w:val="40"/>
        </w:rPr>
      </w:pPr>
    </w:p>
    <w:p w14:paraId="39EA2CE9" w14:textId="77777777" w:rsidR="009D66A1" w:rsidRPr="00111ED3" w:rsidRDefault="009B23FE" w:rsidP="009B23FE">
      <w:pPr>
        <w:pStyle w:val="10"/>
        <w:jc w:val="center"/>
      </w:pPr>
      <w:r w:rsidRPr="00111ED3">
        <w:br w:type="page"/>
      </w:r>
      <w:bookmarkStart w:id="4" w:name="_Toc396864626"/>
      <w:bookmarkStart w:id="5" w:name="_Toc229725064"/>
      <w:r w:rsidR="009D79CC" w:rsidRPr="00111ED3">
        <w:lastRenderedPageBreak/>
        <w:t>Те</w:t>
      </w:r>
      <w:r w:rsidR="009D66A1" w:rsidRPr="00111ED3">
        <w:t>мы</w:t>
      </w:r>
      <w:r w:rsidR="009D66A1" w:rsidRPr="00111ED3">
        <w:rPr>
          <w:rFonts w:ascii="Arial Rounded MT Bold" w:hAnsi="Arial Rounded MT Bold"/>
        </w:rPr>
        <w:t xml:space="preserve"> </w:t>
      </w:r>
      <w:r w:rsidR="009D66A1" w:rsidRPr="00111ED3">
        <w:t>дня</w:t>
      </w:r>
      <w:bookmarkEnd w:id="4"/>
      <w:bookmarkEnd w:id="5"/>
    </w:p>
    <w:p w14:paraId="51356538" w14:textId="7E1900D1" w:rsidR="0013116D" w:rsidRPr="00C81C04" w:rsidRDefault="0013116D" w:rsidP="00676D5F">
      <w:pPr>
        <w:numPr>
          <w:ilvl w:val="0"/>
          <w:numId w:val="25"/>
        </w:numPr>
        <w:rPr>
          <w:i/>
        </w:rPr>
      </w:pPr>
      <w:r w:rsidRPr="0013116D">
        <w:rPr>
          <w:i/>
        </w:rPr>
        <w:t>Госдума на заседании в четверг приняла во втором и третьем чтении закон, меняющий механизм расчета суммы, которую можно направить на государственное софинансирование программы долгосрочных сбережений (ПДС) из резерва Социального фонда России (СФР) по обязательному пенсионному страхованию (ОПС). Вместо доли, фактически пропорциональной оттоку пенсионных накоплений в ПДС, вводится прямой лимит от величины резерва</w:t>
      </w:r>
      <w:r>
        <w:rPr>
          <w:i/>
        </w:rPr>
        <w:t xml:space="preserve">, </w:t>
      </w:r>
      <w:hyperlink w:anchor="ф7" w:history="1">
        <w:r w:rsidRPr="0013116D">
          <w:rPr>
            <w:rStyle w:val="a3"/>
            <w:i/>
          </w:rPr>
          <w:t xml:space="preserve">сообщает </w:t>
        </w:r>
        <w:r w:rsidR="0077636B">
          <w:rPr>
            <w:rStyle w:val="a3"/>
            <w:i/>
          </w:rPr>
          <w:t>«</w:t>
        </w:r>
        <w:r w:rsidRPr="0013116D">
          <w:rPr>
            <w:rStyle w:val="a3"/>
            <w:i/>
          </w:rPr>
          <w:t>Интерфакс</w:t>
        </w:r>
        <w:r w:rsidR="0077636B">
          <w:rPr>
            <w:rStyle w:val="a3"/>
            <w:i/>
          </w:rPr>
          <w:t>»</w:t>
        </w:r>
      </w:hyperlink>
    </w:p>
    <w:p w14:paraId="137AAC08" w14:textId="5A5DC9C6" w:rsidR="00C81C04" w:rsidRPr="00111ED3" w:rsidRDefault="00C81C04" w:rsidP="00676D5F">
      <w:pPr>
        <w:numPr>
          <w:ilvl w:val="0"/>
          <w:numId w:val="25"/>
        </w:numPr>
        <w:rPr>
          <w:i/>
        </w:rPr>
      </w:pPr>
      <w:r w:rsidRPr="00E13FA1">
        <w:rPr>
          <w:i/>
        </w:rPr>
        <w:t xml:space="preserve">Участники программы долгосрочных сбережений (ПДС) могут рассчитывать не только на инвестиционный доход, но и на реальные деньги от государства - до 360 тыс. рублей за первые 10 лет, </w:t>
      </w:r>
      <w:hyperlink w:anchor="_NEWS.ru,_14.05.2026,_НАПФ:" w:history="1">
        <w:r w:rsidRPr="00E13FA1">
          <w:rPr>
            <w:rStyle w:val="a3"/>
            <w:i/>
          </w:rPr>
          <w:t xml:space="preserve">рассказал </w:t>
        </w:r>
        <w:r w:rsidRPr="00C81C04">
          <w:rPr>
            <w:rStyle w:val="a3"/>
            <w:i/>
            <w:lang w:val="en-US"/>
          </w:rPr>
          <w:t>NEWS</w:t>
        </w:r>
        <w:r w:rsidRPr="00E13FA1">
          <w:rPr>
            <w:rStyle w:val="a3"/>
            <w:i/>
          </w:rPr>
          <w:t>.</w:t>
        </w:r>
        <w:r w:rsidRPr="00C81C04">
          <w:rPr>
            <w:rStyle w:val="a3"/>
            <w:i/>
            <w:lang w:val="en-US"/>
          </w:rPr>
          <w:t>ru</w:t>
        </w:r>
      </w:hyperlink>
      <w:r w:rsidRPr="00E13FA1">
        <w:rPr>
          <w:i/>
        </w:rPr>
        <w:t xml:space="preserve"> глава Национальной ассоциации негосударственных пенсионных фондов (НАПФ) Сергей Беляков. По его словам, при ежемесячном взносе всего 3 тыс. рублей можно легко накопить 2,3 млн за 15 лет.</w:t>
      </w:r>
    </w:p>
    <w:p w14:paraId="7963C590" w14:textId="4025C3E3" w:rsidR="006845C7" w:rsidRPr="00111ED3" w:rsidRDefault="006845C7" w:rsidP="00676D5F">
      <w:pPr>
        <w:numPr>
          <w:ilvl w:val="0"/>
          <w:numId w:val="25"/>
        </w:numPr>
        <w:rPr>
          <w:i/>
        </w:rPr>
      </w:pPr>
      <w:r w:rsidRPr="00111ED3">
        <w:rPr>
          <w:i/>
        </w:rPr>
        <w:t xml:space="preserve">Доходность негосударственных пенсионных фондов (НПФ) в минувшем году достигла максимальных значений за всю историю наблюдений (они ведутся с 2015-го). Об этом официально информирует Банк России. По сообщению регулятора, на инвестировании пенсионных накоплений фонды заработали 14 процентов годовых. Ещё больше прибыли дали вложения пенсионных резервов — 16,2 процента. Всё это существенно превышает показатель годовой инфляции — 5,6 процента, </w:t>
      </w:r>
      <w:hyperlink w:anchor="ф2" w:history="1">
        <w:r w:rsidRPr="00111ED3">
          <w:rPr>
            <w:rStyle w:val="a3"/>
            <w:i/>
          </w:rPr>
          <w:t xml:space="preserve">пишут </w:t>
        </w:r>
        <w:r w:rsidR="0077636B">
          <w:rPr>
            <w:rStyle w:val="a3"/>
            <w:i/>
          </w:rPr>
          <w:t>«</w:t>
        </w:r>
        <w:r w:rsidRPr="00111ED3">
          <w:rPr>
            <w:rStyle w:val="a3"/>
            <w:i/>
          </w:rPr>
          <w:t>Городские новости</w:t>
        </w:r>
        <w:r w:rsidR="0077636B">
          <w:rPr>
            <w:rStyle w:val="a3"/>
            <w:i/>
          </w:rPr>
          <w:t>»</w:t>
        </w:r>
      </w:hyperlink>
    </w:p>
    <w:p w14:paraId="3BD85D62" w14:textId="13CAD269" w:rsidR="006845C7" w:rsidRPr="00111ED3" w:rsidRDefault="006845C7" w:rsidP="00676D5F">
      <w:pPr>
        <w:numPr>
          <w:ilvl w:val="0"/>
          <w:numId w:val="25"/>
        </w:numPr>
        <w:rPr>
          <w:i/>
        </w:rPr>
      </w:pPr>
      <w:r w:rsidRPr="00111ED3">
        <w:rPr>
          <w:i/>
        </w:rPr>
        <w:t xml:space="preserve">Депутаты фракции КПРФ в Госдуме во главе с первым зампредом ЦК партии Юрием Афониным направили на отзыв в правительство РФ проект закона, которым предлагается повысить фиксированную выплату к страховой пенсии с помощью учета районного коэффициента для граждан, проживающих в районах Дальнего Востока, не относящихся к районам Крайнего Севера. </w:t>
      </w:r>
      <w:hyperlink w:anchor="ф3" w:history="1">
        <w:r w:rsidRPr="00111ED3">
          <w:rPr>
            <w:rStyle w:val="a3"/>
            <w:i/>
          </w:rPr>
          <w:t>Документ есть в распоряжении ТАСС</w:t>
        </w:r>
      </w:hyperlink>
    </w:p>
    <w:p w14:paraId="2850A491" w14:textId="7C81D2FA" w:rsidR="006845C7" w:rsidRPr="00111ED3" w:rsidRDefault="006845C7" w:rsidP="00676D5F">
      <w:pPr>
        <w:numPr>
          <w:ilvl w:val="0"/>
          <w:numId w:val="25"/>
        </w:numPr>
        <w:rPr>
          <w:i/>
        </w:rPr>
      </w:pPr>
      <w:r w:rsidRPr="00111ED3">
        <w:rPr>
          <w:i/>
        </w:rPr>
        <w:t xml:space="preserve">С 1 октября 2026 года произойдёт индексация военных пенсий на 4%. Эта величина заложена в федеральном законе о бюджете на 2026 год и плановый период 2027-2028 годов, </w:t>
      </w:r>
      <w:hyperlink w:anchor="ф4" w:history="1">
        <w:r w:rsidRPr="00111ED3">
          <w:rPr>
            <w:rStyle w:val="a3"/>
            <w:i/>
          </w:rPr>
          <w:t>рассказал в беседе с RT</w:t>
        </w:r>
      </w:hyperlink>
      <w:r w:rsidRPr="00111ED3">
        <w:rPr>
          <w:i/>
        </w:rPr>
        <w:t xml:space="preserve"> депутат Госдумы, член комитета по малому и среднему предпринимательству Алексей Говырин. По словам Говырина, перерасчёт идёт без заявлений со стороны получателя, охват составляет около 3,1 млн человек по линии Минобороны, МВД, ФСБ, Росгвардии, ФСИН и других силовых ведомств</w:t>
      </w:r>
    </w:p>
    <w:p w14:paraId="1B0C9C76" w14:textId="6E876794" w:rsidR="006845C7" w:rsidRPr="00845654" w:rsidRDefault="00DC7E2C" w:rsidP="00676D5F">
      <w:pPr>
        <w:numPr>
          <w:ilvl w:val="0"/>
          <w:numId w:val="25"/>
        </w:numPr>
        <w:rPr>
          <w:i/>
        </w:rPr>
      </w:pPr>
      <w:r w:rsidRPr="00111ED3">
        <w:rPr>
          <w:i/>
        </w:rPr>
        <w:t xml:space="preserve">Лидер партии </w:t>
      </w:r>
      <w:r w:rsidR="0077636B">
        <w:rPr>
          <w:i/>
        </w:rPr>
        <w:t>«</w:t>
      </w:r>
      <w:r w:rsidRPr="00111ED3">
        <w:rPr>
          <w:i/>
        </w:rPr>
        <w:t>Справедливая Россия</w:t>
      </w:r>
      <w:r w:rsidR="0077636B">
        <w:rPr>
          <w:i/>
        </w:rPr>
        <w:t>»</w:t>
      </w:r>
      <w:r w:rsidRPr="00111ED3">
        <w:rPr>
          <w:i/>
        </w:rPr>
        <w:t xml:space="preserve">, руководитель фракции в Госдуме Сергей Миронов призвал увеличить страховые взносы в Соцфонд для богатых граждан до 30% от их дохода. </w:t>
      </w:r>
      <w:hyperlink w:anchor="ф5" w:history="1">
        <w:r w:rsidRPr="00111ED3">
          <w:rPr>
            <w:rStyle w:val="a3"/>
            <w:i/>
          </w:rPr>
          <w:t>В беседе с NEWS.ru</w:t>
        </w:r>
      </w:hyperlink>
      <w:r w:rsidRPr="00111ED3">
        <w:rPr>
          <w:i/>
        </w:rPr>
        <w:t xml:space="preserve"> он отметил, что это позволит покрыть дефицит бюджета и поднять выплаты пенсионерам. Депутат отметил, что такой шаг мог бы не только ликвидировать нехватку средств, но и создать запас для опережающего роста пенсий. Средняя пенсия увеличилась за 10 лет вдвое, инфляция за те же годы составила более 160%. Покупательная способность выплат пенсионерам снизилась на 30%</w:t>
      </w:r>
    </w:p>
    <w:p w14:paraId="0D60A98B" w14:textId="16005DEC" w:rsidR="00845654" w:rsidRPr="00111ED3" w:rsidRDefault="00845654" w:rsidP="00676D5F">
      <w:pPr>
        <w:numPr>
          <w:ilvl w:val="0"/>
          <w:numId w:val="25"/>
        </w:numPr>
        <w:rPr>
          <w:i/>
        </w:rPr>
      </w:pPr>
      <w:r w:rsidRPr="00845654">
        <w:rPr>
          <w:i/>
        </w:rPr>
        <w:lastRenderedPageBreak/>
        <w:t xml:space="preserve">Средний размер пенсионного обеспечения выше 30 тыс. рублей в апреле 2026 года отмечен в 12 регионах России, следует из данных статистики, которую </w:t>
      </w:r>
      <w:hyperlink w:anchor="_ТАСС,_15.05.2026,_Средняя" w:history="1">
        <w:r w:rsidRPr="00845654">
          <w:rPr>
            <w:rStyle w:val="a3"/>
            <w:i/>
          </w:rPr>
          <w:t>изучил ТАСС</w:t>
        </w:r>
      </w:hyperlink>
    </w:p>
    <w:p w14:paraId="19CE2A2D" w14:textId="10C4931F" w:rsidR="00DC7E2C" w:rsidRPr="00111ED3" w:rsidRDefault="00DC7E2C" w:rsidP="00676D5F">
      <w:pPr>
        <w:numPr>
          <w:ilvl w:val="0"/>
          <w:numId w:val="25"/>
        </w:numPr>
        <w:rPr>
          <w:i/>
        </w:rPr>
      </w:pPr>
      <w:r w:rsidRPr="00111ED3">
        <w:rPr>
          <w:i/>
        </w:rPr>
        <w:t xml:space="preserve">По итогам апреля 2026 года средний размер социальной пенсии в России превысил отметку в 16,5 тысячи рублей. За второй весенний месяц ее средний размер достиг уровня в 16 583 рубля. К этому времени показатель у трудоустроенных граждан составил 12 355 рублей, а у неработающих - 16 986 рублей. В сравнении с тем же периодом прошлого года средний размер соцпенсии в России увеличился более чем на тысячу рублей, </w:t>
      </w:r>
      <w:hyperlink w:anchor="ф6" w:history="1">
        <w:r w:rsidRPr="00111ED3">
          <w:rPr>
            <w:rStyle w:val="a3"/>
            <w:i/>
          </w:rPr>
          <w:t xml:space="preserve">сообщает </w:t>
        </w:r>
        <w:r w:rsidR="0077636B">
          <w:rPr>
            <w:rStyle w:val="a3"/>
            <w:i/>
          </w:rPr>
          <w:t>«</w:t>
        </w:r>
        <w:r w:rsidRPr="00111ED3">
          <w:rPr>
            <w:rStyle w:val="a3"/>
            <w:i/>
          </w:rPr>
          <w:t>Лента.ру</w:t>
        </w:r>
        <w:r w:rsidR="0077636B">
          <w:rPr>
            <w:rStyle w:val="a3"/>
            <w:i/>
          </w:rPr>
          <w:t>»</w:t>
        </w:r>
      </w:hyperlink>
    </w:p>
    <w:p w14:paraId="161FE9FE" w14:textId="77777777" w:rsidR="00940029" w:rsidRPr="00111ED3" w:rsidRDefault="009D79CC" w:rsidP="00940029">
      <w:pPr>
        <w:pStyle w:val="10"/>
        <w:jc w:val="center"/>
      </w:pPr>
      <w:bookmarkStart w:id="6" w:name="_Toc173015209"/>
      <w:bookmarkStart w:id="7" w:name="_Toc229725065"/>
      <w:r w:rsidRPr="00111ED3">
        <w:t>Ци</w:t>
      </w:r>
      <w:r w:rsidR="00940029" w:rsidRPr="00111ED3">
        <w:t>таты дня</w:t>
      </w:r>
      <w:bookmarkEnd w:id="6"/>
      <w:bookmarkEnd w:id="7"/>
    </w:p>
    <w:p w14:paraId="616085AB" w14:textId="16F79B20" w:rsidR="00676D5F" w:rsidRDefault="00493EAB" w:rsidP="003B3BAA">
      <w:pPr>
        <w:numPr>
          <w:ilvl w:val="0"/>
          <w:numId w:val="27"/>
        </w:numPr>
        <w:rPr>
          <w:i/>
        </w:rPr>
      </w:pPr>
      <w:r>
        <w:rPr>
          <w:i/>
        </w:rPr>
        <w:t xml:space="preserve">Сергей Миронов, депутат Госдумы РФ: </w:t>
      </w:r>
      <w:r w:rsidR="0077636B">
        <w:rPr>
          <w:i/>
        </w:rPr>
        <w:t>«</w:t>
      </w:r>
      <w:r w:rsidRPr="00493EAB">
        <w:rPr>
          <w:i/>
        </w:rPr>
        <w:t>Повышение взносов в Соцфонд для богатых могло бы покрыть дефицит пенсионного фонда с запасом. Сейчас продолжает действовать норма, по которой граждане с доходом выше 3 млн рублей в год платят 15% дохода вместо 30%. В стране около 10 тыс. человек получают зарплаты по несколько миллионов рублей в месяц, еще 300–400 тыс. человек — от 200 тыс. рублей до 1 млн рублей и выше. Справедливые страховые взносы для них могли бы покрыть дефицит пенсионного фонда с запасом в 100–200 млрд рублей. Его хватило бы на увеличение пенсий с опережением инфляции</w:t>
      </w:r>
      <w:r w:rsidR="0077636B">
        <w:rPr>
          <w:i/>
        </w:rPr>
        <w:t>»</w:t>
      </w:r>
    </w:p>
    <w:p w14:paraId="38203DD7" w14:textId="681E3B7D" w:rsidR="003379C9" w:rsidRPr="00111ED3" w:rsidRDefault="003379C9" w:rsidP="003B3BAA">
      <w:pPr>
        <w:numPr>
          <w:ilvl w:val="0"/>
          <w:numId w:val="27"/>
        </w:numPr>
        <w:rPr>
          <w:i/>
        </w:rPr>
      </w:pPr>
      <w:r w:rsidRPr="003379C9">
        <w:rPr>
          <w:i/>
        </w:rPr>
        <w:t>Илья Кравцов</w:t>
      </w:r>
      <w:r>
        <w:rPr>
          <w:i/>
        </w:rPr>
        <w:t xml:space="preserve">, </w:t>
      </w:r>
      <w:r w:rsidRPr="003379C9">
        <w:rPr>
          <w:i/>
        </w:rPr>
        <w:t>финансовый консультант</w:t>
      </w:r>
      <w:r>
        <w:rPr>
          <w:i/>
        </w:rPr>
        <w:t>:</w:t>
      </w:r>
      <w:r w:rsidRPr="003379C9">
        <w:rPr>
          <w:i/>
        </w:rPr>
        <w:t xml:space="preserve"> </w:t>
      </w:r>
      <w:r w:rsidR="0077636B">
        <w:rPr>
          <w:i/>
        </w:rPr>
        <w:t>«</w:t>
      </w:r>
      <w:r w:rsidRPr="003379C9">
        <w:rPr>
          <w:i/>
        </w:rPr>
        <w:t>Инвестор, который держит все сбережения на депозите</w:t>
      </w:r>
      <w:r>
        <w:rPr>
          <w:i/>
        </w:rPr>
        <w:t>,</w:t>
      </w:r>
      <w:r w:rsidRPr="003379C9">
        <w:rPr>
          <w:i/>
        </w:rPr>
        <w:t xml:space="preserve"> </w:t>
      </w:r>
      <w:r>
        <w:rPr>
          <w:i/>
        </w:rPr>
        <w:t>–</w:t>
      </w:r>
      <w:r w:rsidRPr="003379C9">
        <w:rPr>
          <w:i/>
        </w:rPr>
        <w:t xml:space="preserve"> это донор инфляции. Деньги должны соответствовать горизонту целей: краткосрочные - ликвидны, долгосрочные </w:t>
      </w:r>
      <w:r>
        <w:rPr>
          <w:i/>
        </w:rPr>
        <w:t>–</w:t>
      </w:r>
      <w:r w:rsidRPr="003379C9">
        <w:rPr>
          <w:i/>
        </w:rPr>
        <w:t xml:space="preserve"> в активах с рыночной доходностью</w:t>
      </w:r>
      <w:r w:rsidR="0077636B">
        <w:rPr>
          <w:i/>
        </w:rPr>
        <w:t>»</w:t>
      </w:r>
    </w:p>
    <w:p w14:paraId="5E36359E" w14:textId="77777777" w:rsidR="00A0290C" w:rsidRPr="00111ED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11ED3">
        <w:rPr>
          <w:u w:val="single"/>
        </w:rPr>
        <w:lastRenderedPageBreak/>
        <w:t>ОГЛАВЛЕНИЕ</w:t>
      </w:r>
    </w:p>
    <w:p w14:paraId="2BB3567E" w14:textId="255E44E1" w:rsidR="00B60E61" w:rsidRDefault="0016758D">
      <w:pPr>
        <w:pStyle w:val="12"/>
        <w:tabs>
          <w:tab w:val="right" w:leader="dot" w:pos="9061"/>
        </w:tabs>
        <w:rPr>
          <w:rFonts w:asciiTheme="minorHAnsi" w:eastAsiaTheme="minorEastAsia" w:hAnsiTheme="minorHAnsi" w:cstheme="minorBidi"/>
          <w:b w:val="0"/>
          <w:noProof/>
          <w:sz w:val="22"/>
          <w:szCs w:val="22"/>
        </w:rPr>
      </w:pPr>
      <w:r w:rsidRPr="00111ED3">
        <w:rPr>
          <w:caps/>
        </w:rPr>
        <w:fldChar w:fldCharType="begin"/>
      </w:r>
      <w:r w:rsidR="00310633" w:rsidRPr="00111ED3">
        <w:rPr>
          <w:caps/>
        </w:rPr>
        <w:instrText xml:space="preserve"> TOC \o "1-5" \h \z \u </w:instrText>
      </w:r>
      <w:r w:rsidRPr="00111ED3">
        <w:rPr>
          <w:caps/>
        </w:rPr>
        <w:fldChar w:fldCharType="separate"/>
      </w:r>
      <w:hyperlink w:anchor="_Toc229725064" w:history="1">
        <w:r w:rsidR="00B60E61" w:rsidRPr="005A26DD">
          <w:rPr>
            <w:rStyle w:val="a3"/>
            <w:noProof/>
          </w:rPr>
          <w:t>Темы</w:t>
        </w:r>
        <w:r w:rsidR="00B60E61" w:rsidRPr="005A26DD">
          <w:rPr>
            <w:rStyle w:val="a3"/>
            <w:rFonts w:ascii="Arial Rounded MT Bold" w:hAnsi="Arial Rounded MT Bold"/>
            <w:noProof/>
          </w:rPr>
          <w:t xml:space="preserve"> </w:t>
        </w:r>
        <w:r w:rsidR="00B60E61" w:rsidRPr="005A26DD">
          <w:rPr>
            <w:rStyle w:val="a3"/>
            <w:noProof/>
          </w:rPr>
          <w:t>дня</w:t>
        </w:r>
        <w:r w:rsidR="00B60E61">
          <w:rPr>
            <w:noProof/>
            <w:webHidden/>
          </w:rPr>
          <w:tab/>
        </w:r>
        <w:r w:rsidR="00B60E61">
          <w:rPr>
            <w:noProof/>
            <w:webHidden/>
          </w:rPr>
          <w:fldChar w:fldCharType="begin"/>
        </w:r>
        <w:r w:rsidR="00B60E61">
          <w:rPr>
            <w:noProof/>
            <w:webHidden/>
          </w:rPr>
          <w:instrText xml:space="preserve"> PAGEREF _Toc229725064 \h </w:instrText>
        </w:r>
        <w:r w:rsidR="00B60E61">
          <w:rPr>
            <w:noProof/>
            <w:webHidden/>
          </w:rPr>
        </w:r>
        <w:r w:rsidR="00B60E61">
          <w:rPr>
            <w:noProof/>
            <w:webHidden/>
          </w:rPr>
          <w:fldChar w:fldCharType="separate"/>
        </w:r>
        <w:r w:rsidR="00F15EB4">
          <w:rPr>
            <w:noProof/>
            <w:webHidden/>
          </w:rPr>
          <w:t>2</w:t>
        </w:r>
        <w:r w:rsidR="00B60E61">
          <w:rPr>
            <w:noProof/>
            <w:webHidden/>
          </w:rPr>
          <w:fldChar w:fldCharType="end"/>
        </w:r>
      </w:hyperlink>
    </w:p>
    <w:p w14:paraId="1A09ECA7" w14:textId="5EA6E761"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065" w:history="1">
        <w:r w:rsidRPr="005A26DD">
          <w:rPr>
            <w:rStyle w:val="a3"/>
            <w:noProof/>
          </w:rPr>
          <w:t>Цитаты дня</w:t>
        </w:r>
        <w:r>
          <w:rPr>
            <w:noProof/>
            <w:webHidden/>
          </w:rPr>
          <w:tab/>
        </w:r>
        <w:r>
          <w:rPr>
            <w:noProof/>
            <w:webHidden/>
          </w:rPr>
          <w:fldChar w:fldCharType="begin"/>
        </w:r>
        <w:r>
          <w:rPr>
            <w:noProof/>
            <w:webHidden/>
          </w:rPr>
          <w:instrText xml:space="preserve"> PAGEREF _Toc229725065 \h </w:instrText>
        </w:r>
        <w:r>
          <w:rPr>
            <w:noProof/>
            <w:webHidden/>
          </w:rPr>
        </w:r>
        <w:r>
          <w:rPr>
            <w:noProof/>
            <w:webHidden/>
          </w:rPr>
          <w:fldChar w:fldCharType="separate"/>
        </w:r>
        <w:r w:rsidR="00F15EB4">
          <w:rPr>
            <w:noProof/>
            <w:webHidden/>
          </w:rPr>
          <w:t>3</w:t>
        </w:r>
        <w:r>
          <w:rPr>
            <w:noProof/>
            <w:webHidden/>
          </w:rPr>
          <w:fldChar w:fldCharType="end"/>
        </w:r>
      </w:hyperlink>
    </w:p>
    <w:p w14:paraId="09C88416" w14:textId="683C9C12"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066" w:history="1">
        <w:r w:rsidRPr="005A26DD">
          <w:rPr>
            <w:rStyle w:val="a3"/>
            <w:noProof/>
          </w:rPr>
          <w:t>НОВОСТИ ПЕНСИОННОЙ ОТРАСЛИ</w:t>
        </w:r>
        <w:r>
          <w:rPr>
            <w:noProof/>
            <w:webHidden/>
          </w:rPr>
          <w:tab/>
        </w:r>
        <w:r>
          <w:rPr>
            <w:noProof/>
            <w:webHidden/>
          </w:rPr>
          <w:fldChar w:fldCharType="begin"/>
        </w:r>
        <w:r>
          <w:rPr>
            <w:noProof/>
            <w:webHidden/>
          </w:rPr>
          <w:instrText xml:space="preserve"> PAGEREF _Toc229725066 \h </w:instrText>
        </w:r>
        <w:r>
          <w:rPr>
            <w:noProof/>
            <w:webHidden/>
          </w:rPr>
        </w:r>
        <w:r>
          <w:rPr>
            <w:noProof/>
            <w:webHidden/>
          </w:rPr>
          <w:fldChar w:fldCharType="separate"/>
        </w:r>
        <w:r w:rsidR="00F15EB4">
          <w:rPr>
            <w:noProof/>
            <w:webHidden/>
          </w:rPr>
          <w:t>14</w:t>
        </w:r>
        <w:r>
          <w:rPr>
            <w:noProof/>
            <w:webHidden/>
          </w:rPr>
          <w:fldChar w:fldCharType="end"/>
        </w:r>
      </w:hyperlink>
    </w:p>
    <w:p w14:paraId="6C7FE30E" w14:textId="3ED7B306"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067" w:history="1">
        <w:r w:rsidRPr="005A26DD">
          <w:rPr>
            <w:rStyle w:val="a3"/>
            <w:noProof/>
          </w:rPr>
          <w:t>Новости отрасли НПФ</w:t>
        </w:r>
        <w:r>
          <w:rPr>
            <w:noProof/>
            <w:webHidden/>
          </w:rPr>
          <w:tab/>
        </w:r>
        <w:r>
          <w:rPr>
            <w:noProof/>
            <w:webHidden/>
          </w:rPr>
          <w:fldChar w:fldCharType="begin"/>
        </w:r>
        <w:r>
          <w:rPr>
            <w:noProof/>
            <w:webHidden/>
          </w:rPr>
          <w:instrText xml:space="preserve"> PAGEREF _Toc229725067 \h </w:instrText>
        </w:r>
        <w:r>
          <w:rPr>
            <w:noProof/>
            <w:webHidden/>
          </w:rPr>
        </w:r>
        <w:r>
          <w:rPr>
            <w:noProof/>
            <w:webHidden/>
          </w:rPr>
          <w:fldChar w:fldCharType="separate"/>
        </w:r>
        <w:r w:rsidR="00F15EB4">
          <w:rPr>
            <w:noProof/>
            <w:webHidden/>
          </w:rPr>
          <w:t>14</w:t>
        </w:r>
        <w:r>
          <w:rPr>
            <w:noProof/>
            <w:webHidden/>
          </w:rPr>
          <w:fldChar w:fldCharType="end"/>
        </w:r>
      </w:hyperlink>
    </w:p>
    <w:p w14:paraId="01369098" w14:textId="1C9BE1AA"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68" w:history="1">
        <w:r w:rsidRPr="005A26DD">
          <w:rPr>
            <w:rStyle w:val="a3"/>
            <w:noProof/>
          </w:rPr>
          <w:t>РБК, 14.05.2026, НРА подтвердило наивысший рейтинг НПФ «БУДУЩЕЕ»</w:t>
        </w:r>
        <w:r>
          <w:rPr>
            <w:noProof/>
            <w:webHidden/>
          </w:rPr>
          <w:tab/>
        </w:r>
        <w:r>
          <w:rPr>
            <w:noProof/>
            <w:webHidden/>
          </w:rPr>
          <w:fldChar w:fldCharType="begin"/>
        </w:r>
        <w:r>
          <w:rPr>
            <w:noProof/>
            <w:webHidden/>
          </w:rPr>
          <w:instrText xml:space="preserve"> PAGEREF _Toc229725068 \h </w:instrText>
        </w:r>
        <w:r>
          <w:rPr>
            <w:noProof/>
            <w:webHidden/>
          </w:rPr>
        </w:r>
        <w:r>
          <w:rPr>
            <w:noProof/>
            <w:webHidden/>
          </w:rPr>
          <w:fldChar w:fldCharType="separate"/>
        </w:r>
        <w:r w:rsidR="00F15EB4">
          <w:rPr>
            <w:noProof/>
            <w:webHidden/>
          </w:rPr>
          <w:t>14</w:t>
        </w:r>
        <w:r>
          <w:rPr>
            <w:noProof/>
            <w:webHidden/>
          </w:rPr>
          <w:fldChar w:fldCharType="end"/>
        </w:r>
      </w:hyperlink>
    </w:p>
    <w:p w14:paraId="2555B81D" w14:textId="0ECC3E55" w:rsidR="00B60E61" w:rsidRDefault="00B60E61">
      <w:pPr>
        <w:pStyle w:val="31"/>
        <w:rPr>
          <w:rFonts w:asciiTheme="minorHAnsi" w:eastAsiaTheme="minorEastAsia" w:hAnsiTheme="minorHAnsi" w:cstheme="minorBidi"/>
          <w:sz w:val="22"/>
          <w:szCs w:val="22"/>
        </w:rPr>
      </w:pPr>
      <w:hyperlink w:anchor="_Toc229725069" w:history="1">
        <w:r w:rsidRPr="005A26DD">
          <w:rPr>
            <w:rStyle w:val="a3"/>
          </w:rPr>
          <w:t>Подтверждению рейтинга НПФ способствовали последовательный рост качества инвестиционного портфеля, сильная технологическая база и цифровизация сервисов.</w:t>
        </w:r>
        <w:r>
          <w:rPr>
            <w:webHidden/>
          </w:rPr>
          <w:tab/>
        </w:r>
        <w:r>
          <w:rPr>
            <w:webHidden/>
          </w:rPr>
          <w:fldChar w:fldCharType="begin"/>
        </w:r>
        <w:r>
          <w:rPr>
            <w:webHidden/>
          </w:rPr>
          <w:instrText xml:space="preserve"> PAGEREF _Toc229725069 \h </w:instrText>
        </w:r>
        <w:r>
          <w:rPr>
            <w:webHidden/>
          </w:rPr>
        </w:r>
        <w:r>
          <w:rPr>
            <w:webHidden/>
          </w:rPr>
          <w:fldChar w:fldCharType="separate"/>
        </w:r>
        <w:r w:rsidR="00F15EB4">
          <w:rPr>
            <w:webHidden/>
          </w:rPr>
          <w:t>14</w:t>
        </w:r>
        <w:r>
          <w:rPr>
            <w:webHidden/>
          </w:rPr>
          <w:fldChar w:fldCharType="end"/>
        </w:r>
      </w:hyperlink>
    </w:p>
    <w:p w14:paraId="64850068" w14:textId="649F0CC8"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70" w:history="1">
        <w:r w:rsidRPr="005A26DD">
          <w:rPr>
            <w:rStyle w:val="a3"/>
            <w:noProof/>
          </w:rPr>
          <w:t>Виртуализация. Облачные структуры. Системы хранения данных, 16.05.2026, Как ВТБ, "Сбер", Т-Банк импортозамещают по и с какими проблемами они сталкиваются (часть 1)</w:t>
        </w:r>
        <w:r>
          <w:rPr>
            <w:noProof/>
            <w:webHidden/>
          </w:rPr>
          <w:tab/>
        </w:r>
        <w:r>
          <w:rPr>
            <w:noProof/>
            <w:webHidden/>
          </w:rPr>
          <w:fldChar w:fldCharType="begin"/>
        </w:r>
        <w:r>
          <w:rPr>
            <w:noProof/>
            <w:webHidden/>
          </w:rPr>
          <w:instrText xml:space="preserve"> PAGEREF _Toc229725070 \h </w:instrText>
        </w:r>
        <w:r>
          <w:rPr>
            <w:noProof/>
            <w:webHidden/>
          </w:rPr>
        </w:r>
        <w:r>
          <w:rPr>
            <w:noProof/>
            <w:webHidden/>
          </w:rPr>
          <w:fldChar w:fldCharType="separate"/>
        </w:r>
        <w:r w:rsidR="00F15EB4">
          <w:rPr>
            <w:noProof/>
            <w:webHidden/>
          </w:rPr>
          <w:t>15</w:t>
        </w:r>
        <w:r>
          <w:rPr>
            <w:noProof/>
            <w:webHidden/>
          </w:rPr>
          <w:fldChar w:fldCharType="end"/>
        </w:r>
      </w:hyperlink>
    </w:p>
    <w:p w14:paraId="5D6D933F" w14:textId="35DB8CB5" w:rsidR="00B60E61" w:rsidRDefault="00B60E61">
      <w:pPr>
        <w:pStyle w:val="31"/>
        <w:rPr>
          <w:rFonts w:asciiTheme="minorHAnsi" w:eastAsiaTheme="minorEastAsia" w:hAnsiTheme="minorHAnsi" w:cstheme="minorBidi"/>
          <w:sz w:val="22"/>
          <w:szCs w:val="22"/>
        </w:rPr>
      </w:pPr>
      <w:hyperlink w:anchor="_Toc229725071" w:history="1">
        <w:r w:rsidRPr="005A26DD">
          <w:rPr>
            <w:rStyle w:val="a3"/>
          </w:rPr>
          <w:t>Крупные российские банки - ВТБ, "Сбер", ПСБ, Т-Банк - начали работы по импортозамещению ПО за несколько лет до введения санкций, так как были недовольны результатами взаимодействия с вендорами. Газпромбанк также финансирует работы по импортозамещению "железа". Кроме того, были созданы полигоны по отработке решений между вендорами и банками. Но банки жалуются на проблемы с совместимостью различных российских продуктов и необходимостью следовать методическим рекомендациям Минцифры.</w:t>
        </w:r>
        <w:r>
          <w:rPr>
            <w:webHidden/>
          </w:rPr>
          <w:tab/>
        </w:r>
        <w:r>
          <w:rPr>
            <w:webHidden/>
          </w:rPr>
          <w:fldChar w:fldCharType="begin"/>
        </w:r>
        <w:r>
          <w:rPr>
            <w:webHidden/>
          </w:rPr>
          <w:instrText xml:space="preserve"> PAGEREF _Toc229725071 \h </w:instrText>
        </w:r>
        <w:r>
          <w:rPr>
            <w:webHidden/>
          </w:rPr>
        </w:r>
        <w:r>
          <w:rPr>
            <w:webHidden/>
          </w:rPr>
          <w:fldChar w:fldCharType="separate"/>
        </w:r>
        <w:r w:rsidR="00F15EB4">
          <w:rPr>
            <w:webHidden/>
          </w:rPr>
          <w:t>15</w:t>
        </w:r>
        <w:r>
          <w:rPr>
            <w:webHidden/>
          </w:rPr>
          <w:fldChar w:fldCharType="end"/>
        </w:r>
      </w:hyperlink>
    </w:p>
    <w:p w14:paraId="4FB6CAFA" w14:textId="37F7E0F3"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072" w:history="1">
        <w:r w:rsidRPr="005A26D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_Toc229725072 \h </w:instrText>
        </w:r>
        <w:r>
          <w:rPr>
            <w:noProof/>
            <w:webHidden/>
          </w:rPr>
        </w:r>
        <w:r>
          <w:rPr>
            <w:noProof/>
            <w:webHidden/>
          </w:rPr>
          <w:fldChar w:fldCharType="separate"/>
        </w:r>
        <w:r w:rsidR="00F15EB4">
          <w:rPr>
            <w:noProof/>
            <w:webHidden/>
          </w:rPr>
          <w:t>15</w:t>
        </w:r>
        <w:r>
          <w:rPr>
            <w:noProof/>
            <w:webHidden/>
          </w:rPr>
          <w:fldChar w:fldCharType="end"/>
        </w:r>
      </w:hyperlink>
    </w:p>
    <w:p w14:paraId="3295B2A9" w14:textId="5AC68A55"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73" w:history="1">
        <w:r w:rsidRPr="005A26DD">
          <w:rPr>
            <w:rStyle w:val="a3"/>
            <w:noProof/>
          </w:rPr>
          <w:t>Интерфакс, 14.05.2026, Принят закон об уточнении параметров финансирования господдержки ПДС из резерва Соцфонда</w:t>
        </w:r>
        <w:r>
          <w:rPr>
            <w:noProof/>
            <w:webHidden/>
          </w:rPr>
          <w:tab/>
        </w:r>
        <w:r>
          <w:rPr>
            <w:noProof/>
            <w:webHidden/>
          </w:rPr>
          <w:fldChar w:fldCharType="begin"/>
        </w:r>
        <w:r>
          <w:rPr>
            <w:noProof/>
            <w:webHidden/>
          </w:rPr>
          <w:instrText xml:space="preserve"> PAGEREF _Toc229725073 \h </w:instrText>
        </w:r>
        <w:r>
          <w:rPr>
            <w:noProof/>
            <w:webHidden/>
          </w:rPr>
        </w:r>
        <w:r>
          <w:rPr>
            <w:noProof/>
            <w:webHidden/>
          </w:rPr>
          <w:fldChar w:fldCharType="separate"/>
        </w:r>
        <w:r w:rsidR="00F15EB4">
          <w:rPr>
            <w:noProof/>
            <w:webHidden/>
          </w:rPr>
          <w:t>15</w:t>
        </w:r>
        <w:r>
          <w:rPr>
            <w:noProof/>
            <w:webHidden/>
          </w:rPr>
          <w:fldChar w:fldCharType="end"/>
        </w:r>
      </w:hyperlink>
    </w:p>
    <w:p w14:paraId="33F3CF11" w14:textId="118764FB" w:rsidR="00B60E61" w:rsidRDefault="00B60E61">
      <w:pPr>
        <w:pStyle w:val="31"/>
        <w:rPr>
          <w:rFonts w:asciiTheme="minorHAnsi" w:eastAsiaTheme="minorEastAsia" w:hAnsiTheme="minorHAnsi" w:cstheme="minorBidi"/>
          <w:sz w:val="22"/>
          <w:szCs w:val="22"/>
        </w:rPr>
      </w:pPr>
      <w:hyperlink w:anchor="_Toc229725074" w:history="1">
        <w:r w:rsidRPr="005A26DD">
          <w:rPr>
            <w:rStyle w:val="a3"/>
          </w:rPr>
          <w:t>Госдума на заседании в четверг приняла во втором и третьем чтении закон, меняющий механизм расчета суммы, которую можно направить на государственное софинансирование программы долгосрочных сбережений (ПДС) из резерва Социального фонда России (СФР) по обязательному пенсионному страхованию (ОПС).</w:t>
        </w:r>
        <w:r>
          <w:rPr>
            <w:webHidden/>
          </w:rPr>
          <w:tab/>
        </w:r>
        <w:r>
          <w:rPr>
            <w:webHidden/>
          </w:rPr>
          <w:fldChar w:fldCharType="begin"/>
        </w:r>
        <w:r>
          <w:rPr>
            <w:webHidden/>
          </w:rPr>
          <w:instrText xml:space="preserve"> PAGEREF _Toc229725074 \h </w:instrText>
        </w:r>
        <w:r>
          <w:rPr>
            <w:webHidden/>
          </w:rPr>
        </w:r>
        <w:r>
          <w:rPr>
            <w:webHidden/>
          </w:rPr>
          <w:fldChar w:fldCharType="separate"/>
        </w:r>
        <w:r w:rsidR="00F15EB4">
          <w:rPr>
            <w:webHidden/>
          </w:rPr>
          <w:t>15</w:t>
        </w:r>
        <w:r>
          <w:rPr>
            <w:webHidden/>
          </w:rPr>
          <w:fldChar w:fldCharType="end"/>
        </w:r>
      </w:hyperlink>
    </w:p>
    <w:p w14:paraId="2B5B9891" w14:textId="4AF29C19"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75" w:history="1">
        <w:r w:rsidRPr="005A26DD">
          <w:rPr>
            <w:rStyle w:val="a3"/>
            <w:noProof/>
            <w:lang w:val="en-US"/>
          </w:rPr>
          <w:t>NEWS</w:t>
        </w:r>
        <w:r w:rsidRPr="005A26DD">
          <w:rPr>
            <w:rStyle w:val="a3"/>
            <w:noProof/>
          </w:rPr>
          <w:t>.</w:t>
        </w:r>
        <w:r w:rsidRPr="005A26DD">
          <w:rPr>
            <w:rStyle w:val="a3"/>
            <w:noProof/>
            <w:lang w:val="en-US"/>
          </w:rPr>
          <w:t>ru</w:t>
        </w:r>
        <w:r w:rsidRPr="005A26DD">
          <w:rPr>
            <w:rStyle w:val="a3"/>
            <w:noProof/>
          </w:rPr>
          <w:t>, 14.05.2026, НАПФ: за 15 лет можно накопить 2,3 млн, откладывая по 3 тыс. рублей по ПДС</w:t>
        </w:r>
        <w:r>
          <w:rPr>
            <w:noProof/>
            <w:webHidden/>
          </w:rPr>
          <w:tab/>
        </w:r>
        <w:r>
          <w:rPr>
            <w:noProof/>
            <w:webHidden/>
          </w:rPr>
          <w:fldChar w:fldCharType="begin"/>
        </w:r>
        <w:r>
          <w:rPr>
            <w:noProof/>
            <w:webHidden/>
          </w:rPr>
          <w:instrText xml:space="preserve"> PAGEREF _Toc229725075 \h </w:instrText>
        </w:r>
        <w:r>
          <w:rPr>
            <w:noProof/>
            <w:webHidden/>
          </w:rPr>
        </w:r>
        <w:r>
          <w:rPr>
            <w:noProof/>
            <w:webHidden/>
          </w:rPr>
          <w:fldChar w:fldCharType="separate"/>
        </w:r>
        <w:r w:rsidR="00F15EB4">
          <w:rPr>
            <w:noProof/>
            <w:webHidden/>
          </w:rPr>
          <w:t>16</w:t>
        </w:r>
        <w:r>
          <w:rPr>
            <w:noProof/>
            <w:webHidden/>
          </w:rPr>
          <w:fldChar w:fldCharType="end"/>
        </w:r>
      </w:hyperlink>
    </w:p>
    <w:p w14:paraId="73F8C0E6" w14:textId="4002A852" w:rsidR="00B60E61" w:rsidRDefault="00B60E61">
      <w:pPr>
        <w:pStyle w:val="31"/>
        <w:rPr>
          <w:rFonts w:asciiTheme="minorHAnsi" w:eastAsiaTheme="minorEastAsia" w:hAnsiTheme="minorHAnsi" w:cstheme="minorBidi"/>
          <w:sz w:val="22"/>
          <w:szCs w:val="22"/>
        </w:rPr>
      </w:pPr>
      <w:hyperlink w:anchor="_Toc229725076" w:history="1">
        <w:r w:rsidRPr="005A26DD">
          <w:rPr>
            <w:rStyle w:val="a3"/>
          </w:rPr>
          <w:t xml:space="preserve">Участники программы долгосрочных сбережений (ПДС) могут рассчитывать не только на инвестиционный доход, но и на реальные деньги от государства - до 360 тыс. рублей за первые 10 лет, рассказал </w:t>
        </w:r>
        <w:r w:rsidRPr="005A26DD">
          <w:rPr>
            <w:rStyle w:val="a3"/>
            <w:lang w:val="en-US"/>
          </w:rPr>
          <w:t>NEWS</w:t>
        </w:r>
        <w:r w:rsidRPr="005A26DD">
          <w:rPr>
            <w:rStyle w:val="a3"/>
          </w:rPr>
          <w:t>.</w:t>
        </w:r>
        <w:r w:rsidRPr="005A26DD">
          <w:rPr>
            <w:rStyle w:val="a3"/>
            <w:lang w:val="en-US"/>
          </w:rPr>
          <w:t>ru</w:t>
        </w:r>
        <w:r w:rsidRPr="005A26DD">
          <w:rPr>
            <w:rStyle w:val="a3"/>
          </w:rPr>
          <w:t xml:space="preserve"> глава Национальной ассоциации негосударственных пенсионных фондов (НАПФ) Сергей Беляков. По его словам, при ежемесячном взносе всего 3 тыс. рублей можно легко накопить 2,3 млн за 15 лет.</w:t>
        </w:r>
        <w:r>
          <w:rPr>
            <w:webHidden/>
          </w:rPr>
          <w:tab/>
        </w:r>
        <w:r>
          <w:rPr>
            <w:webHidden/>
          </w:rPr>
          <w:fldChar w:fldCharType="begin"/>
        </w:r>
        <w:r>
          <w:rPr>
            <w:webHidden/>
          </w:rPr>
          <w:instrText xml:space="preserve"> PAGEREF _Toc229725076 \h </w:instrText>
        </w:r>
        <w:r>
          <w:rPr>
            <w:webHidden/>
          </w:rPr>
        </w:r>
        <w:r>
          <w:rPr>
            <w:webHidden/>
          </w:rPr>
          <w:fldChar w:fldCharType="separate"/>
        </w:r>
        <w:r w:rsidR="00F15EB4">
          <w:rPr>
            <w:webHidden/>
          </w:rPr>
          <w:t>16</w:t>
        </w:r>
        <w:r>
          <w:rPr>
            <w:webHidden/>
          </w:rPr>
          <w:fldChar w:fldCharType="end"/>
        </w:r>
      </w:hyperlink>
    </w:p>
    <w:p w14:paraId="290D29AC" w14:textId="3EFE0C81"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77" w:history="1">
        <w:r w:rsidRPr="005A26DD">
          <w:rPr>
            <w:rStyle w:val="a3"/>
            <w:noProof/>
          </w:rPr>
          <w:t>Ваш Пенсионный Брокер, 14.05.2026, Долгосрочная программа с коротким горизонтом</w:t>
        </w:r>
        <w:r>
          <w:rPr>
            <w:noProof/>
            <w:webHidden/>
          </w:rPr>
          <w:tab/>
        </w:r>
        <w:r>
          <w:rPr>
            <w:noProof/>
            <w:webHidden/>
          </w:rPr>
          <w:fldChar w:fldCharType="begin"/>
        </w:r>
        <w:r>
          <w:rPr>
            <w:noProof/>
            <w:webHidden/>
          </w:rPr>
          <w:instrText xml:space="preserve"> PAGEREF _Toc229725077 \h </w:instrText>
        </w:r>
        <w:r>
          <w:rPr>
            <w:noProof/>
            <w:webHidden/>
          </w:rPr>
        </w:r>
        <w:r>
          <w:rPr>
            <w:noProof/>
            <w:webHidden/>
          </w:rPr>
          <w:fldChar w:fldCharType="separate"/>
        </w:r>
        <w:r w:rsidR="00F15EB4">
          <w:rPr>
            <w:noProof/>
            <w:webHidden/>
          </w:rPr>
          <w:t>17</w:t>
        </w:r>
        <w:r>
          <w:rPr>
            <w:noProof/>
            <w:webHidden/>
          </w:rPr>
          <w:fldChar w:fldCharType="end"/>
        </w:r>
      </w:hyperlink>
    </w:p>
    <w:p w14:paraId="79047789" w14:textId="35B2250C" w:rsidR="00B60E61" w:rsidRDefault="00B60E61">
      <w:pPr>
        <w:pStyle w:val="31"/>
        <w:rPr>
          <w:rFonts w:asciiTheme="minorHAnsi" w:eastAsiaTheme="minorEastAsia" w:hAnsiTheme="minorHAnsi" w:cstheme="minorBidi"/>
          <w:sz w:val="22"/>
          <w:szCs w:val="22"/>
        </w:rPr>
      </w:pPr>
      <w:hyperlink w:anchor="_Toc229725078" w:history="1">
        <w:r w:rsidRPr="005A26DD">
          <w:rPr>
            <w:rStyle w:val="a3"/>
          </w:rPr>
          <w:t>Запущенная как механизм формирования «длинных денег» программа долгосрочных сбережений (ПДС) демонстрирует быстрый рост - и не менее быстрые изъятия из нее. Основной приток средств обеспечивают граждане пенсионного и предпенсионного возрастов, которые используют государственные стимулы для получения быстрой доходности. Власти рассчитывают переломить эту тенденцию и вернуть ПДС исходный смысл - накопления на долгий срок, но для этого в программу нужно привлечь молодежь.</w:t>
        </w:r>
        <w:r>
          <w:rPr>
            <w:webHidden/>
          </w:rPr>
          <w:tab/>
        </w:r>
        <w:r>
          <w:rPr>
            <w:webHidden/>
          </w:rPr>
          <w:fldChar w:fldCharType="begin"/>
        </w:r>
        <w:r>
          <w:rPr>
            <w:webHidden/>
          </w:rPr>
          <w:instrText xml:space="preserve"> PAGEREF _Toc229725078 \h </w:instrText>
        </w:r>
        <w:r>
          <w:rPr>
            <w:webHidden/>
          </w:rPr>
        </w:r>
        <w:r>
          <w:rPr>
            <w:webHidden/>
          </w:rPr>
          <w:fldChar w:fldCharType="separate"/>
        </w:r>
        <w:r w:rsidR="00F15EB4">
          <w:rPr>
            <w:webHidden/>
          </w:rPr>
          <w:t>17</w:t>
        </w:r>
        <w:r>
          <w:rPr>
            <w:webHidden/>
          </w:rPr>
          <w:fldChar w:fldCharType="end"/>
        </w:r>
      </w:hyperlink>
    </w:p>
    <w:p w14:paraId="3B6AAA9F" w14:textId="615DFDB0"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79" w:history="1">
        <w:r w:rsidRPr="005A26DD">
          <w:rPr>
            <w:rStyle w:val="a3"/>
            <w:noProof/>
          </w:rPr>
          <w:t>ГТРК Курск, 14.05.2026, Статистика ВТБ: средний счет долгосрочных сбережений вырос на треть</w:t>
        </w:r>
        <w:r>
          <w:rPr>
            <w:noProof/>
            <w:webHidden/>
          </w:rPr>
          <w:tab/>
        </w:r>
        <w:r>
          <w:rPr>
            <w:noProof/>
            <w:webHidden/>
          </w:rPr>
          <w:fldChar w:fldCharType="begin"/>
        </w:r>
        <w:r>
          <w:rPr>
            <w:noProof/>
            <w:webHidden/>
          </w:rPr>
          <w:instrText xml:space="preserve"> PAGEREF _Toc229725079 \h </w:instrText>
        </w:r>
        <w:r>
          <w:rPr>
            <w:noProof/>
            <w:webHidden/>
          </w:rPr>
        </w:r>
        <w:r>
          <w:rPr>
            <w:noProof/>
            <w:webHidden/>
          </w:rPr>
          <w:fldChar w:fldCharType="separate"/>
        </w:r>
        <w:r w:rsidR="00F15EB4">
          <w:rPr>
            <w:noProof/>
            <w:webHidden/>
          </w:rPr>
          <w:t>22</w:t>
        </w:r>
        <w:r>
          <w:rPr>
            <w:noProof/>
            <w:webHidden/>
          </w:rPr>
          <w:fldChar w:fldCharType="end"/>
        </w:r>
      </w:hyperlink>
    </w:p>
    <w:p w14:paraId="06206650" w14:textId="641EC1D8" w:rsidR="00B60E61" w:rsidRDefault="00B60E61">
      <w:pPr>
        <w:pStyle w:val="31"/>
        <w:rPr>
          <w:rFonts w:asciiTheme="minorHAnsi" w:eastAsiaTheme="minorEastAsia" w:hAnsiTheme="minorHAnsi" w:cstheme="minorBidi"/>
          <w:sz w:val="22"/>
          <w:szCs w:val="22"/>
        </w:rPr>
      </w:pPr>
      <w:hyperlink w:anchor="_Toc229725080" w:history="1">
        <w:r w:rsidRPr="005A26DD">
          <w:rPr>
            <w:rStyle w:val="a3"/>
          </w:rPr>
          <w:t>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Таковы результаты исследования НПФ ВТБ.</w:t>
        </w:r>
        <w:r>
          <w:rPr>
            <w:webHidden/>
          </w:rPr>
          <w:tab/>
        </w:r>
        <w:r>
          <w:rPr>
            <w:webHidden/>
          </w:rPr>
          <w:fldChar w:fldCharType="begin"/>
        </w:r>
        <w:r>
          <w:rPr>
            <w:webHidden/>
          </w:rPr>
          <w:instrText xml:space="preserve"> PAGEREF _Toc229725080 \h </w:instrText>
        </w:r>
        <w:r>
          <w:rPr>
            <w:webHidden/>
          </w:rPr>
        </w:r>
        <w:r>
          <w:rPr>
            <w:webHidden/>
          </w:rPr>
          <w:fldChar w:fldCharType="separate"/>
        </w:r>
        <w:r w:rsidR="00F15EB4">
          <w:rPr>
            <w:webHidden/>
          </w:rPr>
          <w:t>22</w:t>
        </w:r>
        <w:r>
          <w:rPr>
            <w:webHidden/>
          </w:rPr>
          <w:fldChar w:fldCharType="end"/>
        </w:r>
      </w:hyperlink>
    </w:p>
    <w:p w14:paraId="2401C8A8" w14:textId="01AEFB68"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81" w:history="1">
        <w:r w:rsidRPr="005A26DD">
          <w:rPr>
            <w:rStyle w:val="a3"/>
            <w:noProof/>
          </w:rPr>
          <w:t>Сибирские новости, 15.05.2026, ВТБ: сибиряки вошли в тройку лидеров среди участников государственной программы долгосрочных сбережений</w:t>
        </w:r>
        <w:r>
          <w:rPr>
            <w:noProof/>
            <w:webHidden/>
          </w:rPr>
          <w:tab/>
        </w:r>
        <w:r>
          <w:rPr>
            <w:noProof/>
            <w:webHidden/>
          </w:rPr>
          <w:fldChar w:fldCharType="begin"/>
        </w:r>
        <w:r>
          <w:rPr>
            <w:noProof/>
            <w:webHidden/>
          </w:rPr>
          <w:instrText xml:space="preserve"> PAGEREF _Toc229725081 \h </w:instrText>
        </w:r>
        <w:r>
          <w:rPr>
            <w:noProof/>
            <w:webHidden/>
          </w:rPr>
        </w:r>
        <w:r>
          <w:rPr>
            <w:noProof/>
            <w:webHidden/>
          </w:rPr>
          <w:fldChar w:fldCharType="separate"/>
        </w:r>
        <w:r w:rsidR="00F15EB4">
          <w:rPr>
            <w:noProof/>
            <w:webHidden/>
          </w:rPr>
          <w:t>23</w:t>
        </w:r>
        <w:r>
          <w:rPr>
            <w:noProof/>
            <w:webHidden/>
          </w:rPr>
          <w:fldChar w:fldCharType="end"/>
        </w:r>
      </w:hyperlink>
    </w:p>
    <w:p w14:paraId="737B9458" w14:textId="701E740B" w:rsidR="00B60E61" w:rsidRDefault="00B60E61">
      <w:pPr>
        <w:pStyle w:val="31"/>
        <w:rPr>
          <w:rFonts w:asciiTheme="minorHAnsi" w:eastAsiaTheme="minorEastAsia" w:hAnsiTheme="minorHAnsi" w:cstheme="minorBidi"/>
          <w:sz w:val="22"/>
          <w:szCs w:val="22"/>
        </w:rPr>
      </w:pPr>
      <w:hyperlink w:anchor="_Toc229725082" w:history="1">
        <w:r w:rsidRPr="005A26DD">
          <w:rPr>
            <w:rStyle w:val="a3"/>
          </w:rPr>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w:t>
        </w:r>
        <w:r>
          <w:rPr>
            <w:webHidden/>
          </w:rPr>
          <w:tab/>
        </w:r>
        <w:r>
          <w:rPr>
            <w:webHidden/>
          </w:rPr>
          <w:fldChar w:fldCharType="begin"/>
        </w:r>
        <w:r>
          <w:rPr>
            <w:webHidden/>
          </w:rPr>
          <w:instrText xml:space="preserve"> PAGEREF _Toc229725082 \h </w:instrText>
        </w:r>
        <w:r>
          <w:rPr>
            <w:webHidden/>
          </w:rPr>
        </w:r>
        <w:r>
          <w:rPr>
            <w:webHidden/>
          </w:rPr>
          <w:fldChar w:fldCharType="separate"/>
        </w:r>
        <w:r w:rsidR="00F15EB4">
          <w:rPr>
            <w:webHidden/>
          </w:rPr>
          <w:t>23</w:t>
        </w:r>
        <w:r>
          <w:rPr>
            <w:webHidden/>
          </w:rPr>
          <w:fldChar w:fldCharType="end"/>
        </w:r>
      </w:hyperlink>
    </w:p>
    <w:p w14:paraId="66F6E076" w14:textId="27ACA57C"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83" w:history="1">
        <w:r w:rsidRPr="005A26DD">
          <w:rPr>
            <w:rStyle w:val="a3"/>
            <w:noProof/>
          </w:rPr>
          <w:t>Городские новости (Красноярск), 14.05.2026, Россияне активно копят на будущее</w:t>
        </w:r>
        <w:r>
          <w:rPr>
            <w:noProof/>
            <w:webHidden/>
          </w:rPr>
          <w:tab/>
        </w:r>
        <w:r>
          <w:rPr>
            <w:noProof/>
            <w:webHidden/>
          </w:rPr>
          <w:fldChar w:fldCharType="begin"/>
        </w:r>
        <w:r>
          <w:rPr>
            <w:noProof/>
            <w:webHidden/>
          </w:rPr>
          <w:instrText xml:space="preserve"> PAGEREF _Toc229725083 \h </w:instrText>
        </w:r>
        <w:r>
          <w:rPr>
            <w:noProof/>
            <w:webHidden/>
          </w:rPr>
        </w:r>
        <w:r>
          <w:rPr>
            <w:noProof/>
            <w:webHidden/>
          </w:rPr>
          <w:fldChar w:fldCharType="separate"/>
        </w:r>
        <w:r w:rsidR="00F15EB4">
          <w:rPr>
            <w:noProof/>
            <w:webHidden/>
          </w:rPr>
          <w:t>24</w:t>
        </w:r>
        <w:r>
          <w:rPr>
            <w:noProof/>
            <w:webHidden/>
          </w:rPr>
          <w:fldChar w:fldCharType="end"/>
        </w:r>
      </w:hyperlink>
    </w:p>
    <w:p w14:paraId="280E0FAC" w14:textId="5663839C" w:rsidR="00B60E61" w:rsidRDefault="00B60E61">
      <w:pPr>
        <w:pStyle w:val="31"/>
        <w:rPr>
          <w:rFonts w:asciiTheme="minorHAnsi" w:eastAsiaTheme="minorEastAsia" w:hAnsiTheme="minorHAnsi" w:cstheme="minorBidi"/>
          <w:sz w:val="22"/>
          <w:szCs w:val="22"/>
        </w:rPr>
      </w:pPr>
      <w:hyperlink w:anchor="_Toc229725084" w:history="1">
        <w:r w:rsidRPr="005A26DD">
          <w:rPr>
            <w:rStyle w:val="a3"/>
          </w:rPr>
          <w:t>«Городские новости» совместно с министерством финансов Красноярского края представляют проект «Грамота финансов».</w:t>
        </w:r>
        <w:r>
          <w:rPr>
            <w:webHidden/>
          </w:rPr>
          <w:tab/>
        </w:r>
        <w:r>
          <w:rPr>
            <w:webHidden/>
          </w:rPr>
          <w:fldChar w:fldCharType="begin"/>
        </w:r>
        <w:r>
          <w:rPr>
            <w:webHidden/>
          </w:rPr>
          <w:instrText xml:space="preserve"> PAGEREF _Toc229725084 \h </w:instrText>
        </w:r>
        <w:r>
          <w:rPr>
            <w:webHidden/>
          </w:rPr>
        </w:r>
        <w:r>
          <w:rPr>
            <w:webHidden/>
          </w:rPr>
          <w:fldChar w:fldCharType="separate"/>
        </w:r>
        <w:r w:rsidR="00F15EB4">
          <w:rPr>
            <w:webHidden/>
          </w:rPr>
          <w:t>24</w:t>
        </w:r>
        <w:r>
          <w:rPr>
            <w:webHidden/>
          </w:rPr>
          <w:fldChar w:fldCharType="end"/>
        </w:r>
      </w:hyperlink>
    </w:p>
    <w:p w14:paraId="3E7BF62D" w14:textId="64B5129C"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85" w:history="1">
        <w:r w:rsidRPr="005A26DD">
          <w:rPr>
            <w:rStyle w:val="a3"/>
            <w:noProof/>
          </w:rPr>
          <w:t>АиФ Калуга, 14.05.2026, Калужане получили более 130 млн рублей единовременных пенсионных накоплений</w:t>
        </w:r>
        <w:r>
          <w:rPr>
            <w:noProof/>
            <w:webHidden/>
          </w:rPr>
          <w:tab/>
        </w:r>
        <w:r>
          <w:rPr>
            <w:noProof/>
            <w:webHidden/>
          </w:rPr>
          <w:fldChar w:fldCharType="begin"/>
        </w:r>
        <w:r>
          <w:rPr>
            <w:noProof/>
            <w:webHidden/>
          </w:rPr>
          <w:instrText xml:space="preserve"> PAGEREF _Toc229725085 \h </w:instrText>
        </w:r>
        <w:r>
          <w:rPr>
            <w:noProof/>
            <w:webHidden/>
          </w:rPr>
        </w:r>
        <w:r>
          <w:rPr>
            <w:noProof/>
            <w:webHidden/>
          </w:rPr>
          <w:fldChar w:fldCharType="separate"/>
        </w:r>
        <w:r w:rsidR="00F15EB4">
          <w:rPr>
            <w:noProof/>
            <w:webHidden/>
          </w:rPr>
          <w:t>25</w:t>
        </w:r>
        <w:r>
          <w:rPr>
            <w:noProof/>
            <w:webHidden/>
          </w:rPr>
          <w:fldChar w:fldCharType="end"/>
        </w:r>
      </w:hyperlink>
    </w:p>
    <w:p w14:paraId="349FFB22" w14:textId="06BF42BD" w:rsidR="00B60E61" w:rsidRDefault="00B60E61">
      <w:pPr>
        <w:pStyle w:val="31"/>
        <w:rPr>
          <w:rFonts w:asciiTheme="minorHAnsi" w:eastAsiaTheme="minorEastAsia" w:hAnsiTheme="minorHAnsi" w:cstheme="minorBidi"/>
          <w:sz w:val="22"/>
          <w:szCs w:val="22"/>
        </w:rPr>
      </w:pPr>
      <w:hyperlink w:anchor="_Toc229725086" w:history="1">
        <w:r w:rsidRPr="005A26DD">
          <w:rPr>
            <w:rStyle w:val="a3"/>
          </w:rPr>
          <w:t>С начала 2026 года региональное отделение Социального фонда России выплатило жителям Калужской области более 130 миллионов рублей в рамках программы единовременных пенсионных выплат. На сегодняшний день поддержку уже оформили 1339 человек, при этом средний размер начислений на одного получателя составил порядка 90 тысяч рублей.</w:t>
        </w:r>
        <w:r>
          <w:rPr>
            <w:webHidden/>
          </w:rPr>
          <w:tab/>
        </w:r>
        <w:r>
          <w:rPr>
            <w:webHidden/>
          </w:rPr>
          <w:fldChar w:fldCharType="begin"/>
        </w:r>
        <w:r>
          <w:rPr>
            <w:webHidden/>
          </w:rPr>
          <w:instrText xml:space="preserve"> PAGEREF _Toc229725086 \h </w:instrText>
        </w:r>
        <w:r>
          <w:rPr>
            <w:webHidden/>
          </w:rPr>
        </w:r>
        <w:r>
          <w:rPr>
            <w:webHidden/>
          </w:rPr>
          <w:fldChar w:fldCharType="separate"/>
        </w:r>
        <w:r w:rsidR="00F15EB4">
          <w:rPr>
            <w:webHidden/>
          </w:rPr>
          <w:t>25</w:t>
        </w:r>
        <w:r>
          <w:rPr>
            <w:webHidden/>
          </w:rPr>
          <w:fldChar w:fldCharType="end"/>
        </w:r>
      </w:hyperlink>
    </w:p>
    <w:p w14:paraId="78721892" w14:textId="4F126141"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87" w:history="1">
        <w:r w:rsidRPr="005A26DD">
          <w:rPr>
            <w:rStyle w:val="a3"/>
            <w:noProof/>
            <w:lang w:val="en-US"/>
          </w:rPr>
          <w:t>RuNews</w:t>
        </w:r>
        <w:r w:rsidRPr="005A26DD">
          <w:rPr>
            <w:rStyle w:val="a3"/>
            <w:noProof/>
          </w:rPr>
          <w:t>24, 14.05.2026, Вологжане хранят на счетах ПДС свыше 7 млрд рублей</w:t>
        </w:r>
        <w:r>
          <w:rPr>
            <w:noProof/>
            <w:webHidden/>
          </w:rPr>
          <w:tab/>
        </w:r>
        <w:r>
          <w:rPr>
            <w:noProof/>
            <w:webHidden/>
          </w:rPr>
          <w:fldChar w:fldCharType="begin"/>
        </w:r>
        <w:r>
          <w:rPr>
            <w:noProof/>
            <w:webHidden/>
          </w:rPr>
          <w:instrText xml:space="preserve"> PAGEREF _Toc229725087 \h </w:instrText>
        </w:r>
        <w:r>
          <w:rPr>
            <w:noProof/>
            <w:webHidden/>
          </w:rPr>
        </w:r>
        <w:r>
          <w:rPr>
            <w:noProof/>
            <w:webHidden/>
          </w:rPr>
          <w:fldChar w:fldCharType="separate"/>
        </w:r>
        <w:r w:rsidR="00F15EB4">
          <w:rPr>
            <w:noProof/>
            <w:webHidden/>
          </w:rPr>
          <w:t>26</w:t>
        </w:r>
        <w:r>
          <w:rPr>
            <w:noProof/>
            <w:webHidden/>
          </w:rPr>
          <w:fldChar w:fldCharType="end"/>
        </w:r>
      </w:hyperlink>
    </w:p>
    <w:p w14:paraId="4C259558" w14:textId="55351BE1" w:rsidR="00B60E61" w:rsidRDefault="00B60E61">
      <w:pPr>
        <w:pStyle w:val="31"/>
        <w:rPr>
          <w:rFonts w:asciiTheme="minorHAnsi" w:eastAsiaTheme="minorEastAsia" w:hAnsiTheme="minorHAnsi" w:cstheme="minorBidi"/>
          <w:sz w:val="22"/>
          <w:szCs w:val="22"/>
        </w:rPr>
      </w:pPr>
      <w:hyperlink w:anchor="_Toc229725088" w:history="1">
        <w:r w:rsidRPr="005A26DD">
          <w:rPr>
            <w:rStyle w:val="a3"/>
          </w:rPr>
          <w:t>Вологжане активно участвуют в программе долгосрочных сбережений (ПДС). По данным на конец марта 2026 года, с момента запуска программы в 2024 году жители области заключили почти 125 тыс. договоров, на которые поступило в общей сложности 7,1 млрд рублей.</w:t>
        </w:r>
        <w:r>
          <w:rPr>
            <w:webHidden/>
          </w:rPr>
          <w:tab/>
        </w:r>
        <w:r>
          <w:rPr>
            <w:webHidden/>
          </w:rPr>
          <w:fldChar w:fldCharType="begin"/>
        </w:r>
        <w:r>
          <w:rPr>
            <w:webHidden/>
          </w:rPr>
          <w:instrText xml:space="preserve"> PAGEREF _Toc229725088 \h </w:instrText>
        </w:r>
        <w:r>
          <w:rPr>
            <w:webHidden/>
          </w:rPr>
        </w:r>
        <w:r>
          <w:rPr>
            <w:webHidden/>
          </w:rPr>
          <w:fldChar w:fldCharType="separate"/>
        </w:r>
        <w:r w:rsidR="00F15EB4">
          <w:rPr>
            <w:webHidden/>
          </w:rPr>
          <w:t>26</w:t>
        </w:r>
        <w:r>
          <w:rPr>
            <w:webHidden/>
          </w:rPr>
          <w:fldChar w:fldCharType="end"/>
        </w:r>
      </w:hyperlink>
    </w:p>
    <w:p w14:paraId="58DF37FE" w14:textId="23F8ADAA"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089" w:history="1">
        <w:r w:rsidRPr="005A26D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_Toc229725089 \h </w:instrText>
        </w:r>
        <w:r>
          <w:rPr>
            <w:noProof/>
            <w:webHidden/>
          </w:rPr>
        </w:r>
        <w:r>
          <w:rPr>
            <w:noProof/>
            <w:webHidden/>
          </w:rPr>
          <w:fldChar w:fldCharType="separate"/>
        </w:r>
        <w:r w:rsidR="00F15EB4">
          <w:rPr>
            <w:noProof/>
            <w:webHidden/>
          </w:rPr>
          <w:t>27</w:t>
        </w:r>
        <w:r>
          <w:rPr>
            <w:noProof/>
            <w:webHidden/>
          </w:rPr>
          <w:fldChar w:fldCharType="end"/>
        </w:r>
      </w:hyperlink>
    </w:p>
    <w:p w14:paraId="0674021D" w14:textId="103B4831"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90" w:history="1">
        <w:r w:rsidRPr="005A26DD">
          <w:rPr>
            <w:rStyle w:val="a3"/>
            <w:noProof/>
          </w:rPr>
          <w:t>ТАСС, 15.05.2026, Средняя пенсия выше 30 тыс. Рублей отмечена в 12 регионах России</w:t>
        </w:r>
        <w:r>
          <w:rPr>
            <w:noProof/>
            <w:webHidden/>
          </w:rPr>
          <w:tab/>
        </w:r>
        <w:r>
          <w:rPr>
            <w:noProof/>
            <w:webHidden/>
          </w:rPr>
          <w:fldChar w:fldCharType="begin"/>
        </w:r>
        <w:r>
          <w:rPr>
            <w:noProof/>
            <w:webHidden/>
          </w:rPr>
          <w:instrText xml:space="preserve"> PAGEREF _Toc229725090 \h </w:instrText>
        </w:r>
        <w:r>
          <w:rPr>
            <w:noProof/>
            <w:webHidden/>
          </w:rPr>
        </w:r>
        <w:r>
          <w:rPr>
            <w:noProof/>
            <w:webHidden/>
          </w:rPr>
          <w:fldChar w:fldCharType="separate"/>
        </w:r>
        <w:r w:rsidR="00F15EB4">
          <w:rPr>
            <w:noProof/>
            <w:webHidden/>
          </w:rPr>
          <w:t>27</w:t>
        </w:r>
        <w:r>
          <w:rPr>
            <w:noProof/>
            <w:webHidden/>
          </w:rPr>
          <w:fldChar w:fldCharType="end"/>
        </w:r>
      </w:hyperlink>
    </w:p>
    <w:p w14:paraId="2B81C929" w14:textId="24284E50" w:rsidR="00B60E61" w:rsidRDefault="00B60E61">
      <w:pPr>
        <w:pStyle w:val="31"/>
        <w:rPr>
          <w:rFonts w:asciiTheme="minorHAnsi" w:eastAsiaTheme="minorEastAsia" w:hAnsiTheme="minorHAnsi" w:cstheme="minorBidi"/>
          <w:sz w:val="22"/>
          <w:szCs w:val="22"/>
        </w:rPr>
      </w:pPr>
      <w:hyperlink w:anchor="_Toc229725091" w:history="1">
        <w:r w:rsidRPr="005A26DD">
          <w:rPr>
            <w:rStyle w:val="a3"/>
          </w:rPr>
          <w:t>Средний размер пенсионного обеспечения выше 30 тыс. рублей в апреле 2026 года отмечен в 12 регионах России, следует из данных статистики, которую изучил ТАСС.</w:t>
        </w:r>
        <w:r>
          <w:rPr>
            <w:webHidden/>
          </w:rPr>
          <w:tab/>
        </w:r>
        <w:r>
          <w:rPr>
            <w:webHidden/>
          </w:rPr>
          <w:fldChar w:fldCharType="begin"/>
        </w:r>
        <w:r>
          <w:rPr>
            <w:webHidden/>
          </w:rPr>
          <w:instrText xml:space="preserve"> PAGEREF _Toc229725091 \h </w:instrText>
        </w:r>
        <w:r>
          <w:rPr>
            <w:webHidden/>
          </w:rPr>
        </w:r>
        <w:r>
          <w:rPr>
            <w:webHidden/>
          </w:rPr>
          <w:fldChar w:fldCharType="separate"/>
        </w:r>
        <w:r w:rsidR="00F15EB4">
          <w:rPr>
            <w:webHidden/>
          </w:rPr>
          <w:t>27</w:t>
        </w:r>
        <w:r>
          <w:rPr>
            <w:webHidden/>
          </w:rPr>
          <w:fldChar w:fldCharType="end"/>
        </w:r>
      </w:hyperlink>
    </w:p>
    <w:p w14:paraId="2D0EED55" w14:textId="79207800"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92" w:history="1">
        <w:r w:rsidRPr="005A26DD">
          <w:rPr>
            <w:rStyle w:val="a3"/>
            <w:noProof/>
          </w:rPr>
          <w:t>ТАСС, 14.05.2026, В ГД предложили увеличить выплаты к пенсии в некоторых районах Дальнего Востока</w:t>
        </w:r>
        <w:r>
          <w:rPr>
            <w:noProof/>
            <w:webHidden/>
          </w:rPr>
          <w:tab/>
        </w:r>
        <w:r>
          <w:rPr>
            <w:noProof/>
            <w:webHidden/>
          </w:rPr>
          <w:fldChar w:fldCharType="begin"/>
        </w:r>
        <w:r>
          <w:rPr>
            <w:noProof/>
            <w:webHidden/>
          </w:rPr>
          <w:instrText xml:space="preserve"> PAGEREF _Toc229725092 \h </w:instrText>
        </w:r>
        <w:r>
          <w:rPr>
            <w:noProof/>
            <w:webHidden/>
          </w:rPr>
        </w:r>
        <w:r>
          <w:rPr>
            <w:noProof/>
            <w:webHidden/>
          </w:rPr>
          <w:fldChar w:fldCharType="separate"/>
        </w:r>
        <w:r w:rsidR="00F15EB4">
          <w:rPr>
            <w:noProof/>
            <w:webHidden/>
          </w:rPr>
          <w:t>27</w:t>
        </w:r>
        <w:r>
          <w:rPr>
            <w:noProof/>
            <w:webHidden/>
          </w:rPr>
          <w:fldChar w:fldCharType="end"/>
        </w:r>
      </w:hyperlink>
    </w:p>
    <w:p w14:paraId="30B39BA3" w14:textId="799E80B8" w:rsidR="00B60E61" w:rsidRDefault="00B60E61">
      <w:pPr>
        <w:pStyle w:val="31"/>
        <w:rPr>
          <w:rFonts w:asciiTheme="minorHAnsi" w:eastAsiaTheme="minorEastAsia" w:hAnsiTheme="minorHAnsi" w:cstheme="minorBidi"/>
          <w:sz w:val="22"/>
          <w:szCs w:val="22"/>
        </w:rPr>
      </w:pPr>
      <w:hyperlink w:anchor="_Toc229725093" w:history="1">
        <w:r w:rsidRPr="005A26DD">
          <w:rPr>
            <w:rStyle w:val="a3"/>
          </w:rPr>
          <w:t>Депутаты фракции КПРФ в Госдуме во главе с первым зампредом ЦК партии Юрием Афониным направили на отзыв в правительство РФ проект закона, которым предлагается повысить фиксированную выплату к страховой пенсии с помощью учета районного коэффициента для граждан, проживающих в районах Дальнего Востока, не относящихся к районам Крайнего Севера. Документ есть в распоряжении ТАСС.</w:t>
        </w:r>
        <w:r>
          <w:rPr>
            <w:webHidden/>
          </w:rPr>
          <w:tab/>
        </w:r>
        <w:r>
          <w:rPr>
            <w:webHidden/>
          </w:rPr>
          <w:fldChar w:fldCharType="begin"/>
        </w:r>
        <w:r>
          <w:rPr>
            <w:webHidden/>
          </w:rPr>
          <w:instrText xml:space="preserve"> PAGEREF _Toc229725093 \h </w:instrText>
        </w:r>
        <w:r>
          <w:rPr>
            <w:webHidden/>
          </w:rPr>
        </w:r>
        <w:r>
          <w:rPr>
            <w:webHidden/>
          </w:rPr>
          <w:fldChar w:fldCharType="separate"/>
        </w:r>
        <w:r w:rsidR="00F15EB4">
          <w:rPr>
            <w:webHidden/>
          </w:rPr>
          <w:t>27</w:t>
        </w:r>
        <w:r>
          <w:rPr>
            <w:webHidden/>
          </w:rPr>
          <w:fldChar w:fldCharType="end"/>
        </w:r>
      </w:hyperlink>
    </w:p>
    <w:p w14:paraId="75669A2C" w14:textId="7E6E5DAD"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94" w:history="1">
        <w:r w:rsidRPr="005A26DD">
          <w:rPr>
            <w:rStyle w:val="a3"/>
            <w:noProof/>
          </w:rPr>
          <w:t>РИА Новости, 15.05.2026, В Госдуме предложили изменить правила начисления страховой пенсии бывшим военным</w:t>
        </w:r>
        <w:r>
          <w:rPr>
            <w:noProof/>
            <w:webHidden/>
          </w:rPr>
          <w:tab/>
        </w:r>
        <w:r>
          <w:rPr>
            <w:noProof/>
            <w:webHidden/>
          </w:rPr>
          <w:fldChar w:fldCharType="begin"/>
        </w:r>
        <w:r>
          <w:rPr>
            <w:noProof/>
            <w:webHidden/>
          </w:rPr>
          <w:instrText xml:space="preserve"> PAGEREF _Toc229725094 \h </w:instrText>
        </w:r>
        <w:r>
          <w:rPr>
            <w:noProof/>
            <w:webHidden/>
          </w:rPr>
        </w:r>
        <w:r>
          <w:rPr>
            <w:noProof/>
            <w:webHidden/>
          </w:rPr>
          <w:fldChar w:fldCharType="separate"/>
        </w:r>
        <w:r w:rsidR="00F15EB4">
          <w:rPr>
            <w:noProof/>
            <w:webHidden/>
          </w:rPr>
          <w:t>28</w:t>
        </w:r>
        <w:r>
          <w:rPr>
            <w:noProof/>
            <w:webHidden/>
          </w:rPr>
          <w:fldChar w:fldCharType="end"/>
        </w:r>
      </w:hyperlink>
    </w:p>
    <w:p w14:paraId="7C3581A4" w14:textId="5F46DE33" w:rsidR="00B60E61" w:rsidRDefault="00B60E61">
      <w:pPr>
        <w:pStyle w:val="31"/>
        <w:rPr>
          <w:rFonts w:asciiTheme="minorHAnsi" w:eastAsiaTheme="minorEastAsia" w:hAnsiTheme="minorHAnsi" w:cstheme="minorBidi"/>
          <w:sz w:val="22"/>
          <w:szCs w:val="22"/>
        </w:rPr>
      </w:pPr>
      <w:hyperlink w:anchor="_Toc229725095" w:history="1">
        <w:r w:rsidRPr="005A26DD">
          <w:rPr>
            <w:rStyle w:val="a3"/>
          </w:rPr>
          <w:t>Депутат Госдумы Александр Аксененко ("Справедливая Россия") предложил изменить правила назначения страховой пенсии по старости для военных пенсионеров, которые после увольнения со службы приобрели длительный гражданский страховой стаж, и выплачивать им фиксированную часть пенсии наравне с другими гражданами.</w:t>
        </w:r>
        <w:r>
          <w:rPr>
            <w:webHidden/>
          </w:rPr>
          <w:tab/>
        </w:r>
        <w:r>
          <w:rPr>
            <w:webHidden/>
          </w:rPr>
          <w:fldChar w:fldCharType="begin"/>
        </w:r>
        <w:r>
          <w:rPr>
            <w:webHidden/>
          </w:rPr>
          <w:instrText xml:space="preserve"> PAGEREF _Toc229725095 \h </w:instrText>
        </w:r>
        <w:r>
          <w:rPr>
            <w:webHidden/>
          </w:rPr>
        </w:r>
        <w:r>
          <w:rPr>
            <w:webHidden/>
          </w:rPr>
          <w:fldChar w:fldCharType="separate"/>
        </w:r>
        <w:r w:rsidR="00F15EB4">
          <w:rPr>
            <w:webHidden/>
          </w:rPr>
          <w:t>28</w:t>
        </w:r>
        <w:r>
          <w:rPr>
            <w:webHidden/>
          </w:rPr>
          <w:fldChar w:fldCharType="end"/>
        </w:r>
      </w:hyperlink>
    </w:p>
    <w:p w14:paraId="2BBB73EE" w14:textId="3F497621"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96" w:history="1">
        <w:r w:rsidRPr="005A26DD">
          <w:rPr>
            <w:rStyle w:val="a3"/>
            <w:noProof/>
          </w:rPr>
          <w:t>RT, 14.05.2026, Депутат Говырин: с 1 октября 2026 года будут проиндексированы военные пенсии</w:t>
        </w:r>
        <w:r>
          <w:rPr>
            <w:noProof/>
            <w:webHidden/>
          </w:rPr>
          <w:tab/>
        </w:r>
        <w:r>
          <w:rPr>
            <w:noProof/>
            <w:webHidden/>
          </w:rPr>
          <w:fldChar w:fldCharType="begin"/>
        </w:r>
        <w:r>
          <w:rPr>
            <w:noProof/>
            <w:webHidden/>
          </w:rPr>
          <w:instrText xml:space="preserve"> PAGEREF _Toc229725096 \h </w:instrText>
        </w:r>
        <w:r>
          <w:rPr>
            <w:noProof/>
            <w:webHidden/>
          </w:rPr>
        </w:r>
        <w:r>
          <w:rPr>
            <w:noProof/>
            <w:webHidden/>
          </w:rPr>
          <w:fldChar w:fldCharType="separate"/>
        </w:r>
        <w:r w:rsidR="00F15EB4">
          <w:rPr>
            <w:noProof/>
            <w:webHidden/>
          </w:rPr>
          <w:t>29</w:t>
        </w:r>
        <w:r>
          <w:rPr>
            <w:noProof/>
            <w:webHidden/>
          </w:rPr>
          <w:fldChar w:fldCharType="end"/>
        </w:r>
      </w:hyperlink>
    </w:p>
    <w:p w14:paraId="515B34F8" w14:textId="0D122A5C" w:rsidR="00B60E61" w:rsidRDefault="00B60E61">
      <w:pPr>
        <w:pStyle w:val="31"/>
        <w:rPr>
          <w:rFonts w:asciiTheme="minorHAnsi" w:eastAsiaTheme="minorEastAsia" w:hAnsiTheme="minorHAnsi" w:cstheme="minorBidi"/>
          <w:sz w:val="22"/>
          <w:szCs w:val="22"/>
        </w:rPr>
      </w:pPr>
      <w:hyperlink w:anchor="_Toc229725097" w:history="1">
        <w:r w:rsidRPr="005A26DD">
          <w:rPr>
            <w:rStyle w:val="a3"/>
          </w:rPr>
          <w:t>С 1 октября 2026 года произойдёт индексация военных пенсий на 4%. Эта величина заложена в федеральном законе о бюджете на 2026 год и плановый период 2027-2028 годов, рассказал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_Toc229725097 \h </w:instrText>
        </w:r>
        <w:r>
          <w:rPr>
            <w:webHidden/>
          </w:rPr>
        </w:r>
        <w:r>
          <w:rPr>
            <w:webHidden/>
          </w:rPr>
          <w:fldChar w:fldCharType="separate"/>
        </w:r>
        <w:r w:rsidR="00F15EB4">
          <w:rPr>
            <w:webHidden/>
          </w:rPr>
          <w:t>29</w:t>
        </w:r>
        <w:r>
          <w:rPr>
            <w:webHidden/>
          </w:rPr>
          <w:fldChar w:fldCharType="end"/>
        </w:r>
      </w:hyperlink>
    </w:p>
    <w:p w14:paraId="330C012F" w14:textId="67E53649" w:rsidR="00B60E61" w:rsidRDefault="00B60E61">
      <w:pPr>
        <w:pStyle w:val="21"/>
        <w:tabs>
          <w:tab w:val="right" w:leader="dot" w:pos="9061"/>
        </w:tabs>
        <w:rPr>
          <w:rFonts w:asciiTheme="minorHAnsi" w:eastAsiaTheme="minorEastAsia" w:hAnsiTheme="minorHAnsi" w:cstheme="minorBidi"/>
          <w:noProof/>
          <w:sz w:val="22"/>
          <w:szCs w:val="22"/>
        </w:rPr>
      </w:pPr>
      <w:hyperlink w:anchor="_Toc229725098" w:history="1">
        <w:r w:rsidRPr="005A26DD">
          <w:rPr>
            <w:rStyle w:val="a3"/>
            <w:noProof/>
          </w:rPr>
          <w:t>RT, 14.05.2026, Юрист Русяев: сам факт сдачи недвижимости в аренду не лишает человека пенсии</w:t>
        </w:r>
        <w:r>
          <w:rPr>
            <w:noProof/>
            <w:webHidden/>
          </w:rPr>
          <w:tab/>
        </w:r>
        <w:r>
          <w:rPr>
            <w:noProof/>
            <w:webHidden/>
          </w:rPr>
          <w:fldChar w:fldCharType="begin"/>
        </w:r>
        <w:r>
          <w:rPr>
            <w:noProof/>
            <w:webHidden/>
          </w:rPr>
          <w:instrText xml:space="preserve"> PAGEREF _Toc229725098 \h </w:instrText>
        </w:r>
        <w:r>
          <w:rPr>
            <w:noProof/>
            <w:webHidden/>
          </w:rPr>
        </w:r>
        <w:r>
          <w:rPr>
            <w:noProof/>
            <w:webHidden/>
          </w:rPr>
          <w:fldChar w:fldCharType="separate"/>
        </w:r>
        <w:r w:rsidR="00F15EB4">
          <w:rPr>
            <w:noProof/>
            <w:webHidden/>
          </w:rPr>
          <w:t>29</w:t>
        </w:r>
        <w:r>
          <w:rPr>
            <w:noProof/>
            <w:webHidden/>
          </w:rPr>
          <w:fldChar w:fldCharType="end"/>
        </w:r>
      </w:hyperlink>
    </w:p>
    <w:p w14:paraId="6E9641E9" w14:textId="15378184" w:rsidR="00B60E61" w:rsidRDefault="00B60E61">
      <w:pPr>
        <w:pStyle w:val="31"/>
        <w:rPr>
          <w:rFonts w:asciiTheme="minorHAnsi" w:eastAsiaTheme="minorEastAsia" w:hAnsiTheme="minorHAnsi" w:cstheme="minorBidi"/>
          <w:sz w:val="22"/>
          <w:szCs w:val="22"/>
        </w:rPr>
      </w:pPr>
      <w:hyperlink w:anchor="_Toc229725099" w:history="1">
        <w:r w:rsidRPr="005A26DD">
          <w:rPr>
            <w:rStyle w:val="a3"/>
          </w:rPr>
          <w:t>Сам факт сдачи недвижимости в аренду не лишает пенсионера ни пенсии, ни её индексации, ни федеральной льготы по налогу на имущество, объяснил в беседе с RT юрист, основатель бизнес-сообщества «Русяев Клуб» Илья Русяев.</w:t>
        </w:r>
        <w:r>
          <w:rPr>
            <w:webHidden/>
          </w:rPr>
          <w:tab/>
        </w:r>
        <w:r>
          <w:rPr>
            <w:webHidden/>
          </w:rPr>
          <w:fldChar w:fldCharType="begin"/>
        </w:r>
        <w:r>
          <w:rPr>
            <w:webHidden/>
          </w:rPr>
          <w:instrText xml:space="preserve"> PAGEREF _Toc229725099 \h </w:instrText>
        </w:r>
        <w:r>
          <w:rPr>
            <w:webHidden/>
          </w:rPr>
        </w:r>
        <w:r>
          <w:rPr>
            <w:webHidden/>
          </w:rPr>
          <w:fldChar w:fldCharType="separate"/>
        </w:r>
        <w:r w:rsidR="00F15EB4">
          <w:rPr>
            <w:webHidden/>
          </w:rPr>
          <w:t>29</w:t>
        </w:r>
        <w:r>
          <w:rPr>
            <w:webHidden/>
          </w:rPr>
          <w:fldChar w:fldCharType="end"/>
        </w:r>
      </w:hyperlink>
    </w:p>
    <w:p w14:paraId="156B7FAF" w14:textId="2CDA44A8"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00" w:history="1">
        <w:r w:rsidRPr="005A26DD">
          <w:rPr>
            <w:rStyle w:val="a3"/>
            <w:noProof/>
          </w:rPr>
          <w:t>NEWS.ru, 14.05.2026, Миронов назвал способ повысить пенсии в России</w:t>
        </w:r>
        <w:r>
          <w:rPr>
            <w:noProof/>
            <w:webHidden/>
          </w:rPr>
          <w:tab/>
        </w:r>
        <w:r>
          <w:rPr>
            <w:noProof/>
            <w:webHidden/>
          </w:rPr>
          <w:fldChar w:fldCharType="begin"/>
        </w:r>
        <w:r>
          <w:rPr>
            <w:noProof/>
            <w:webHidden/>
          </w:rPr>
          <w:instrText xml:space="preserve"> PAGEREF _Toc229725100 \h </w:instrText>
        </w:r>
        <w:r>
          <w:rPr>
            <w:noProof/>
            <w:webHidden/>
          </w:rPr>
        </w:r>
        <w:r>
          <w:rPr>
            <w:noProof/>
            <w:webHidden/>
          </w:rPr>
          <w:fldChar w:fldCharType="separate"/>
        </w:r>
        <w:r w:rsidR="00F15EB4">
          <w:rPr>
            <w:noProof/>
            <w:webHidden/>
          </w:rPr>
          <w:t>30</w:t>
        </w:r>
        <w:r>
          <w:rPr>
            <w:noProof/>
            <w:webHidden/>
          </w:rPr>
          <w:fldChar w:fldCharType="end"/>
        </w:r>
      </w:hyperlink>
    </w:p>
    <w:p w14:paraId="580E0FC0" w14:textId="3222C975" w:rsidR="00B60E61" w:rsidRDefault="00B60E61">
      <w:pPr>
        <w:pStyle w:val="31"/>
        <w:rPr>
          <w:rFonts w:asciiTheme="minorHAnsi" w:eastAsiaTheme="minorEastAsia" w:hAnsiTheme="minorHAnsi" w:cstheme="minorBidi"/>
          <w:sz w:val="22"/>
          <w:szCs w:val="22"/>
        </w:rPr>
      </w:pPr>
      <w:hyperlink w:anchor="_Toc229725101" w:history="1">
        <w:r w:rsidRPr="005A26DD">
          <w:rPr>
            <w:rStyle w:val="a3"/>
          </w:rPr>
          <w:t>Лидер партии «Справедливая Россия», руководитель фракции в Госдуме Сергей Миронов призвал увеличить страховые взносы в Соцфонд для богатых граждан до 30% от их дохода. В беседе с NEWS.ru он отметил, что это позволит покрыть дефицит бюджета и поднять выплаты пенсионерам. Депутат отметил, что такой шаг мог бы не только ликвидировать нехватку средств, но и создать запас для опережающего роста пенсий.</w:t>
        </w:r>
        <w:r>
          <w:rPr>
            <w:webHidden/>
          </w:rPr>
          <w:tab/>
        </w:r>
        <w:r>
          <w:rPr>
            <w:webHidden/>
          </w:rPr>
          <w:fldChar w:fldCharType="begin"/>
        </w:r>
        <w:r>
          <w:rPr>
            <w:webHidden/>
          </w:rPr>
          <w:instrText xml:space="preserve"> PAGEREF _Toc229725101 \h </w:instrText>
        </w:r>
        <w:r>
          <w:rPr>
            <w:webHidden/>
          </w:rPr>
        </w:r>
        <w:r>
          <w:rPr>
            <w:webHidden/>
          </w:rPr>
          <w:fldChar w:fldCharType="separate"/>
        </w:r>
        <w:r w:rsidR="00F15EB4">
          <w:rPr>
            <w:webHidden/>
          </w:rPr>
          <w:t>30</w:t>
        </w:r>
        <w:r>
          <w:rPr>
            <w:webHidden/>
          </w:rPr>
          <w:fldChar w:fldCharType="end"/>
        </w:r>
      </w:hyperlink>
    </w:p>
    <w:p w14:paraId="2E7F14EA" w14:textId="75EF3FFB"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02" w:history="1">
        <w:r w:rsidRPr="005A26DD">
          <w:rPr>
            <w:rStyle w:val="a3"/>
            <w:noProof/>
          </w:rPr>
          <w:t>Лента.ру, 14.05.2026, Раскрыт средний размер соцпенсии в России</w:t>
        </w:r>
        <w:r>
          <w:rPr>
            <w:noProof/>
            <w:webHidden/>
          </w:rPr>
          <w:tab/>
        </w:r>
        <w:r>
          <w:rPr>
            <w:noProof/>
            <w:webHidden/>
          </w:rPr>
          <w:fldChar w:fldCharType="begin"/>
        </w:r>
        <w:r>
          <w:rPr>
            <w:noProof/>
            <w:webHidden/>
          </w:rPr>
          <w:instrText xml:space="preserve"> PAGEREF _Toc229725102 \h </w:instrText>
        </w:r>
        <w:r>
          <w:rPr>
            <w:noProof/>
            <w:webHidden/>
          </w:rPr>
        </w:r>
        <w:r>
          <w:rPr>
            <w:noProof/>
            <w:webHidden/>
          </w:rPr>
          <w:fldChar w:fldCharType="separate"/>
        </w:r>
        <w:r w:rsidR="00F15EB4">
          <w:rPr>
            <w:noProof/>
            <w:webHidden/>
          </w:rPr>
          <w:t>31</w:t>
        </w:r>
        <w:r>
          <w:rPr>
            <w:noProof/>
            <w:webHidden/>
          </w:rPr>
          <w:fldChar w:fldCharType="end"/>
        </w:r>
      </w:hyperlink>
    </w:p>
    <w:p w14:paraId="5C521884" w14:textId="39117FC4" w:rsidR="00B60E61" w:rsidRDefault="00B60E61">
      <w:pPr>
        <w:pStyle w:val="31"/>
        <w:rPr>
          <w:rFonts w:asciiTheme="minorHAnsi" w:eastAsiaTheme="minorEastAsia" w:hAnsiTheme="minorHAnsi" w:cstheme="minorBidi"/>
          <w:sz w:val="22"/>
          <w:szCs w:val="22"/>
        </w:rPr>
      </w:pPr>
      <w:hyperlink w:anchor="_Toc229725103" w:history="1">
        <w:r w:rsidRPr="005A26DD">
          <w:rPr>
            <w:rStyle w:val="a3"/>
          </w:rPr>
          <w:t>По итогам апреля 2026 года средний размер социальной пенсии в России превысил отметку в 16,5 тысячи рублей. Об этом сообщает РИА Новости со ссылкой на данные Соцфонда РФ.</w:t>
        </w:r>
        <w:r>
          <w:rPr>
            <w:webHidden/>
          </w:rPr>
          <w:tab/>
        </w:r>
        <w:r>
          <w:rPr>
            <w:webHidden/>
          </w:rPr>
          <w:fldChar w:fldCharType="begin"/>
        </w:r>
        <w:r>
          <w:rPr>
            <w:webHidden/>
          </w:rPr>
          <w:instrText xml:space="preserve"> PAGEREF _Toc229725103 \h </w:instrText>
        </w:r>
        <w:r>
          <w:rPr>
            <w:webHidden/>
          </w:rPr>
        </w:r>
        <w:r>
          <w:rPr>
            <w:webHidden/>
          </w:rPr>
          <w:fldChar w:fldCharType="separate"/>
        </w:r>
        <w:r w:rsidR="00F15EB4">
          <w:rPr>
            <w:webHidden/>
          </w:rPr>
          <w:t>31</w:t>
        </w:r>
        <w:r>
          <w:rPr>
            <w:webHidden/>
          </w:rPr>
          <w:fldChar w:fldCharType="end"/>
        </w:r>
      </w:hyperlink>
    </w:p>
    <w:p w14:paraId="5483730B" w14:textId="393B1995"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04" w:history="1">
        <w:r w:rsidRPr="005A26DD">
          <w:rPr>
            <w:rStyle w:val="a3"/>
            <w:noProof/>
          </w:rPr>
          <w:t>Общественная служба новостей, 14.05.2026, Правительство РФ: один день службы добровольца начнут считать за два или три</w:t>
        </w:r>
        <w:r>
          <w:rPr>
            <w:noProof/>
            <w:webHidden/>
          </w:rPr>
          <w:tab/>
        </w:r>
        <w:r>
          <w:rPr>
            <w:noProof/>
            <w:webHidden/>
          </w:rPr>
          <w:fldChar w:fldCharType="begin"/>
        </w:r>
        <w:r>
          <w:rPr>
            <w:noProof/>
            <w:webHidden/>
          </w:rPr>
          <w:instrText xml:space="preserve"> PAGEREF _Toc229725104 \h </w:instrText>
        </w:r>
        <w:r>
          <w:rPr>
            <w:noProof/>
            <w:webHidden/>
          </w:rPr>
        </w:r>
        <w:r>
          <w:rPr>
            <w:noProof/>
            <w:webHidden/>
          </w:rPr>
          <w:fldChar w:fldCharType="separate"/>
        </w:r>
        <w:r w:rsidR="00F15EB4">
          <w:rPr>
            <w:noProof/>
            <w:webHidden/>
          </w:rPr>
          <w:t>31</w:t>
        </w:r>
        <w:r>
          <w:rPr>
            <w:noProof/>
            <w:webHidden/>
          </w:rPr>
          <w:fldChar w:fldCharType="end"/>
        </w:r>
      </w:hyperlink>
    </w:p>
    <w:p w14:paraId="51E146D6" w14:textId="65440FA1" w:rsidR="00B60E61" w:rsidRDefault="00B60E61">
      <w:pPr>
        <w:pStyle w:val="31"/>
        <w:rPr>
          <w:rFonts w:asciiTheme="minorHAnsi" w:eastAsiaTheme="minorEastAsia" w:hAnsiTheme="minorHAnsi" w:cstheme="minorBidi"/>
          <w:sz w:val="22"/>
          <w:szCs w:val="22"/>
        </w:rPr>
      </w:pPr>
      <w:hyperlink w:anchor="_Toc229725105" w:history="1">
        <w:r w:rsidRPr="005A26DD">
          <w:rPr>
            <w:rStyle w:val="a3"/>
          </w:rPr>
          <w:t>Правительство РФ утвердило порядок льготного учета службы добровольцев при назначении пенсий за выслугу лет. Об этом говорится в документе правительства.</w:t>
        </w:r>
        <w:r>
          <w:rPr>
            <w:webHidden/>
          </w:rPr>
          <w:tab/>
        </w:r>
        <w:r>
          <w:rPr>
            <w:webHidden/>
          </w:rPr>
          <w:fldChar w:fldCharType="begin"/>
        </w:r>
        <w:r>
          <w:rPr>
            <w:webHidden/>
          </w:rPr>
          <w:instrText xml:space="preserve"> PAGEREF _Toc229725105 \h </w:instrText>
        </w:r>
        <w:r>
          <w:rPr>
            <w:webHidden/>
          </w:rPr>
        </w:r>
        <w:r>
          <w:rPr>
            <w:webHidden/>
          </w:rPr>
          <w:fldChar w:fldCharType="separate"/>
        </w:r>
        <w:r w:rsidR="00F15EB4">
          <w:rPr>
            <w:webHidden/>
          </w:rPr>
          <w:t>31</w:t>
        </w:r>
        <w:r>
          <w:rPr>
            <w:webHidden/>
          </w:rPr>
          <w:fldChar w:fldCharType="end"/>
        </w:r>
      </w:hyperlink>
    </w:p>
    <w:p w14:paraId="4A67516A" w14:textId="69DEA1E3"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06" w:history="1">
        <w:r w:rsidRPr="005A26DD">
          <w:rPr>
            <w:rStyle w:val="a3"/>
            <w:noProof/>
          </w:rPr>
          <w:t>PNZ.ru, 14.05.2026, После смерти пенсионера можно получить до 4 выплат: многие теряют сотни тысяч</w:t>
        </w:r>
        <w:r>
          <w:rPr>
            <w:noProof/>
            <w:webHidden/>
          </w:rPr>
          <w:tab/>
        </w:r>
        <w:r>
          <w:rPr>
            <w:noProof/>
            <w:webHidden/>
          </w:rPr>
          <w:fldChar w:fldCharType="begin"/>
        </w:r>
        <w:r>
          <w:rPr>
            <w:noProof/>
            <w:webHidden/>
          </w:rPr>
          <w:instrText xml:space="preserve"> PAGEREF _Toc229725106 \h </w:instrText>
        </w:r>
        <w:r>
          <w:rPr>
            <w:noProof/>
            <w:webHidden/>
          </w:rPr>
        </w:r>
        <w:r>
          <w:rPr>
            <w:noProof/>
            <w:webHidden/>
          </w:rPr>
          <w:fldChar w:fldCharType="separate"/>
        </w:r>
        <w:r w:rsidR="00F15EB4">
          <w:rPr>
            <w:noProof/>
            <w:webHidden/>
          </w:rPr>
          <w:t>32</w:t>
        </w:r>
        <w:r>
          <w:rPr>
            <w:noProof/>
            <w:webHidden/>
          </w:rPr>
          <w:fldChar w:fldCharType="end"/>
        </w:r>
      </w:hyperlink>
    </w:p>
    <w:p w14:paraId="78AB28E5" w14:textId="1170CF50" w:rsidR="00B60E61" w:rsidRDefault="00B60E61">
      <w:pPr>
        <w:pStyle w:val="31"/>
        <w:rPr>
          <w:rFonts w:asciiTheme="minorHAnsi" w:eastAsiaTheme="minorEastAsia" w:hAnsiTheme="minorHAnsi" w:cstheme="minorBidi"/>
          <w:sz w:val="22"/>
          <w:szCs w:val="22"/>
        </w:rPr>
      </w:pPr>
      <w:hyperlink w:anchor="_Toc229725107" w:history="1">
        <w:r w:rsidRPr="005A26DD">
          <w:rPr>
            <w:rStyle w:val="a3"/>
          </w:rPr>
          <w:t>После смерти пенсионера его родственники и близкие могут рассчитывать не только на наследство, но и на ряд денежных выплат, о которых многие семьи попросту забывают. Из-за недостатка информации россияне нередко теряют десятки, а иногда и сотни тысяч рублей, которые могли бы получить на законных основаниях, рассказала адвокат Ольга Алешина.</w:t>
        </w:r>
        <w:r>
          <w:rPr>
            <w:webHidden/>
          </w:rPr>
          <w:tab/>
        </w:r>
        <w:r>
          <w:rPr>
            <w:webHidden/>
          </w:rPr>
          <w:fldChar w:fldCharType="begin"/>
        </w:r>
        <w:r>
          <w:rPr>
            <w:webHidden/>
          </w:rPr>
          <w:instrText xml:space="preserve"> PAGEREF _Toc229725107 \h </w:instrText>
        </w:r>
        <w:r>
          <w:rPr>
            <w:webHidden/>
          </w:rPr>
        </w:r>
        <w:r>
          <w:rPr>
            <w:webHidden/>
          </w:rPr>
          <w:fldChar w:fldCharType="separate"/>
        </w:r>
        <w:r w:rsidR="00F15EB4">
          <w:rPr>
            <w:webHidden/>
          </w:rPr>
          <w:t>32</w:t>
        </w:r>
        <w:r>
          <w:rPr>
            <w:webHidden/>
          </w:rPr>
          <w:fldChar w:fldCharType="end"/>
        </w:r>
      </w:hyperlink>
    </w:p>
    <w:p w14:paraId="594CCDC7" w14:textId="0B061B22"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08" w:history="1">
        <w:r w:rsidRPr="005A26DD">
          <w:rPr>
            <w:rStyle w:val="a3"/>
            <w:noProof/>
          </w:rPr>
          <w:t>Пронедра, 14.05.2026, Эксперт Подольская объяснила условия выхода на пенсию в 2026 году</w:t>
        </w:r>
        <w:r>
          <w:rPr>
            <w:noProof/>
            <w:webHidden/>
          </w:rPr>
          <w:tab/>
        </w:r>
        <w:r>
          <w:rPr>
            <w:noProof/>
            <w:webHidden/>
          </w:rPr>
          <w:fldChar w:fldCharType="begin"/>
        </w:r>
        <w:r>
          <w:rPr>
            <w:noProof/>
            <w:webHidden/>
          </w:rPr>
          <w:instrText xml:space="preserve"> PAGEREF _Toc229725108 \h </w:instrText>
        </w:r>
        <w:r>
          <w:rPr>
            <w:noProof/>
            <w:webHidden/>
          </w:rPr>
        </w:r>
        <w:r>
          <w:rPr>
            <w:noProof/>
            <w:webHidden/>
          </w:rPr>
          <w:fldChar w:fldCharType="separate"/>
        </w:r>
        <w:r w:rsidR="00F15EB4">
          <w:rPr>
            <w:noProof/>
            <w:webHidden/>
          </w:rPr>
          <w:t>34</w:t>
        </w:r>
        <w:r>
          <w:rPr>
            <w:noProof/>
            <w:webHidden/>
          </w:rPr>
          <w:fldChar w:fldCharType="end"/>
        </w:r>
      </w:hyperlink>
    </w:p>
    <w:p w14:paraId="727F3D68" w14:textId="637F88B0" w:rsidR="00B60E61" w:rsidRDefault="00B60E61">
      <w:pPr>
        <w:pStyle w:val="31"/>
        <w:rPr>
          <w:rFonts w:asciiTheme="minorHAnsi" w:eastAsiaTheme="minorEastAsia" w:hAnsiTheme="minorHAnsi" w:cstheme="minorBidi"/>
          <w:sz w:val="22"/>
          <w:szCs w:val="22"/>
        </w:rPr>
      </w:pPr>
      <w:hyperlink w:anchor="_Toc229725109" w:history="1">
        <w:r w:rsidRPr="005A26DD">
          <w:rPr>
            <w:rStyle w:val="a3"/>
          </w:rPr>
          <w:t>Условия выхода на пенсию в России в 2026 году продолжают меняться в рамках переходной модели, предусмотренной действующей с 2019 по 2028 гг. реформой. Об актуальных нормах гражданам рассказала эксперт РАНХиГС Татьяна Подольская.</w:t>
        </w:r>
        <w:r>
          <w:rPr>
            <w:webHidden/>
          </w:rPr>
          <w:tab/>
        </w:r>
        <w:r>
          <w:rPr>
            <w:webHidden/>
          </w:rPr>
          <w:fldChar w:fldCharType="begin"/>
        </w:r>
        <w:r>
          <w:rPr>
            <w:webHidden/>
          </w:rPr>
          <w:instrText xml:space="preserve"> PAGEREF _Toc229725109 \h </w:instrText>
        </w:r>
        <w:r>
          <w:rPr>
            <w:webHidden/>
          </w:rPr>
        </w:r>
        <w:r>
          <w:rPr>
            <w:webHidden/>
          </w:rPr>
          <w:fldChar w:fldCharType="separate"/>
        </w:r>
        <w:r w:rsidR="00F15EB4">
          <w:rPr>
            <w:webHidden/>
          </w:rPr>
          <w:t>34</w:t>
        </w:r>
        <w:r>
          <w:rPr>
            <w:webHidden/>
          </w:rPr>
          <w:fldChar w:fldCharType="end"/>
        </w:r>
      </w:hyperlink>
    </w:p>
    <w:p w14:paraId="1663B120" w14:textId="0958E1BF"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10" w:history="1">
        <w:r w:rsidRPr="005A26DD">
          <w:rPr>
            <w:rStyle w:val="a3"/>
            <w:noProof/>
          </w:rPr>
          <w:t>NEWS.ru, 14.05.2026, Северная пенсия - 2026: кому положена, сколько доплачивают и как оформить</w:t>
        </w:r>
        <w:r>
          <w:rPr>
            <w:noProof/>
            <w:webHidden/>
          </w:rPr>
          <w:tab/>
        </w:r>
        <w:r>
          <w:rPr>
            <w:noProof/>
            <w:webHidden/>
          </w:rPr>
          <w:fldChar w:fldCharType="begin"/>
        </w:r>
        <w:r>
          <w:rPr>
            <w:noProof/>
            <w:webHidden/>
          </w:rPr>
          <w:instrText xml:space="preserve"> PAGEREF _Toc229725110 \h </w:instrText>
        </w:r>
        <w:r>
          <w:rPr>
            <w:noProof/>
            <w:webHidden/>
          </w:rPr>
        </w:r>
        <w:r>
          <w:rPr>
            <w:noProof/>
            <w:webHidden/>
          </w:rPr>
          <w:fldChar w:fldCharType="separate"/>
        </w:r>
        <w:r w:rsidR="00F15EB4">
          <w:rPr>
            <w:noProof/>
            <w:webHidden/>
          </w:rPr>
          <w:t>35</w:t>
        </w:r>
        <w:r>
          <w:rPr>
            <w:noProof/>
            <w:webHidden/>
          </w:rPr>
          <w:fldChar w:fldCharType="end"/>
        </w:r>
      </w:hyperlink>
    </w:p>
    <w:p w14:paraId="098ED34C" w14:textId="6D25FB45" w:rsidR="00B60E61" w:rsidRDefault="00B60E61">
      <w:pPr>
        <w:pStyle w:val="31"/>
        <w:rPr>
          <w:rFonts w:asciiTheme="minorHAnsi" w:eastAsiaTheme="minorEastAsia" w:hAnsiTheme="minorHAnsi" w:cstheme="minorBidi"/>
          <w:sz w:val="22"/>
          <w:szCs w:val="22"/>
        </w:rPr>
      </w:pPr>
      <w:hyperlink w:anchor="_Toc229725111" w:history="1">
        <w:r w:rsidRPr="005A26DD">
          <w:rPr>
            <w:rStyle w:val="a3"/>
          </w:rPr>
          <w:t>Жизнь и работа в суровых климатических условиях - это не только испытание на прочность, но и особый вклад в экономику нашей страны, который государство обязано компенсировать. Мы понимаем, сколько сил вы отдаете, работая за полярным кругом или в приравненных к нему местностях, поэтому подготовили для вас максимально подробный гид.</w:t>
        </w:r>
        <w:r>
          <w:rPr>
            <w:webHidden/>
          </w:rPr>
          <w:tab/>
        </w:r>
        <w:r>
          <w:rPr>
            <w:webHidden/>
          </w:rPr>
          <w:fldChar w:fldCharType="begin"/>
        </w:r>
        <w:r>
          <w:rPr>
            <w:webHidden/>
          </w:rPr>
          <w:instrText xml:space="preserve"> PAGEREF _Toc229725111 \h </w:instrText>
        </w:r>
        <w:r>
          <w:rPr>
            <w:webHidden/>
          </w:rPr>
        </w:r>
        <w:r>
          <w:rPr>
            <w:webHidden/>
          </w:rPr>
          <w:fldChar w:fldCharType="separate"/>
        </w:r>
        <w:r w:rsidR="00F15EB4">
          <w:rPr>
            <w:webHidden/>
          </w:rPr>
          <w:t>35</w:t>
        </w:r>
        <w:r>
          <w:rPr>
            <w:webHidden/>
          </w:rPr>
          <w:fldChar w:fldCharType="end"/>
        </w:r>
      </w:hyperlink>
    </w:p>
    <w:p w14:paraId="474CC6B4" w14:textId="66EB4CDF"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12" w:history="1">
        <w:r w:rsidRPr="005A26DD">
          <w:rPr>
            <w:rStyle w:val="a3"/>
            <w:noProof/>
          </w:rPr>
          <w:t>Бриф24, 14.05.2026, Юрист Смирнов объяснил пенсионерам, как получить новую выплату после 56 лет</w:t>
        </w:r>
        <w:r>
          <w:rPr>
            <w:noProof/>
            <w:webHidden/>
          </w:rPr>
          <w:tab/>
        </w:r>
        <w:r>
          <w:rPr>
            <w:noProof/>
            <w:webHidden/>
          </w:rPr>
          <w:fldChar w:fldCharType="begin"/>
        </w:r>
        <w:r>
          <w:rPr>
            <w:noProof/>
            <w:webHidden/>
          </w:rPr>
          <w:instrText xml:space="preserve"> PAGEREF _Toc229725112 \h </w:instrText>
        </w:r>
        <w:r>
          <w:rPr>
            <w:noProof/>
            <w:webHidden/>
          </w:rPr>
        </w:r>
        <w:r>
          <w:rPr>
            <w:noProof/>
            <w:webHidden/>
          </w:rPr>
          <w:fldChar w:fldCharType="separate"/>
        </w:r>
        <w:r w:rsidR="00F15EB4">
          <w:rPr>
            <w:noProof/>
            <w:webHidden/>
          </w:rPr>
          <w:t>39</w:t>
        </w:r>
        <w:r>
          <w:rPr>
            <w:noProof/>
            <w:webHidden/>
          </w:rPr>
          <w:fldChar w:fldCharType="end"/>
        </w:r>
      </w:hyperlink>
    </w:p>
    <w:p w14:paraId="676FB4CA" w14:textId="13593816" w:rsidR="00B60E61" w:rsidRDefault="00B60E61">
      <w:pPr>
        <w:pStyle w:val="31"/>
        <w:rPr>
          <w:rFonts w:asciiTheme="minorHAnsi" w:eastAsiaTheme="minorEastAsia" w:hAnsiTheme="minorHAnsi" w:cstheme="minorBidi"/>
          <w:sz w:val="22"/>
          <w:szCs w:val="22"/>
        </w:rPr>
      </w:pPr>
      <w:hyperlink w:anchor="_Toc229725113" w:history="1">
        <w:r w:rsidRPr="005A26DD">
          <w:rPr>
            <w:rStyle w:val="a3"/>
          </w:rPr>
          <w:t xml:space="preserve">Единой федеральной выплаты не будет, но в ряде регионов </w:t>
        </w:r>
        <w:r w:rsidRPr="005A26DD">
          <w:rPr>
            <w:rStyle w:val="a3"/>
            <w:lang w:val="en-US"/>
          </w:rPr>
          <w:t>c</w:t>
        </w:r>
        <w:r w:rsidRPr="005A26DD">
          <w:rPr>
            <w:rStyle w:val="a3"/>
          </w:rPr>
          <w:t xml:space="preserve"> 15 мая вводятся дополнительные меры поддержки для пенсионеров и пожилых людей.</w:t>
        </w:r>
        <w:r>
          <w:rPr>
            <w:webHidden/>
          </w:rPr>
          <w:tab/>
        </w:r>
        <w:r>
          <w:rPr>
            <w:webHidden/>
          </w:rPr>
          <w:fldChar w:fldCharType="begin"/>
        </w:r>
        <w:r>
          <w:rPr>
            <w:webHidden/>
          </w:rPr>
          <w:instrText xml:space="preserve"> PAGEREF _Toc229725113 \h </w:instrText>
        </w:r>
        <w:r>
          <w:rPr>
            <w:webHidden/>
          </w:rPr>
        </w:r>
        <w:r>
          <w:rPr>
            <w:webHidden/>
          </w:rPr>
          <w:fldChar w:fldCharType="separate"/>
        </w:r>
        <w:r w:rsidR="00F15EB4">
          <w:rPr>
            <w:webHidden/>
          </w:rPr>
          <w:t>39</w:t>
        </w:r>
        <w:r>
          <w:rPr>
            <w:webHidden/>
          </w:rPr>
          <w:fldChar w:fldCharType="end"/>
        </w:r>
      </w:hyperlink>
    </w:p>
    <w:p w14:paraId="43779B93" w14:textId="2744673C"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14" w:history="1">
        <w:r w:rsidRPr="005A26DD">
          <w:rPr>
            <w:rStyle w:val="a3"/>
            <w:noProof/>
          </w:rPr>
          <w:t xml:space="preserve">Газета </w:t>
        </w:r>
        <w:r w:rsidRPr="005A26DD">
          <w:rPr>
            <w:rStyle w:val="a3"/>
            <w:noProof/>
            <w:lang w:val="en-US"/>
          </w:rPr>
          <w:t>Metro</w:t>
        </w:r>
        <w:r w:rsidRPr="005A26DD">
          <w:rPr>
            <w:rStyle w:val="a3"/>
            <w:noProof/>
          </w:rPr>
          <w:t>, 14.05.2026, Как получать достойную пенсию в старости, из чего она состоит и как её рассчитать</w:t>
        </w:r>
        <w:r>
          <w:rPr>
            <w:noProof/>
            <w:webHidden/>
          </w:rPr>
          <w:tab/>
        </w:r>
        <w:r>
          <w:rPr>
            <w:noProof/>
            <w:webHidden/>
          </w:rPr>
          <w:fldChar w:fldCharType="begin"/>
        </w:r>
        <w:r>
          <w:rPr>
            <w:noProof/>
            <w:webHidden/>
          </w:rPr>
          <w:instrText xml:space="preserve"> PAGEREF _Toc229725114 \h </w:instrText>
        </w:r>
        <w:r>
          <w:rPr>
            <w:noProof/>
            <w:webHidden/>
          </w:rPr>
        </w:r>
        <w:r>
          <w:rPr>
            <w:noProof/>
            <w:webHidden/>
          </w:rPr>
          <w:fldChar w:fldCharType="separate"/>
        </w:r>
        <w:r w:rsidR="00F15EB4">
          <w:rPr>
            <w:noProof/>
            <w:webHidden/>
          </w:rPr>
          <w:t>40</w:t>
        </w:r>
        <w:r>
          <w:rPr>
            <w:noProof/>
            <w:webHidden/>
          </w:rPr>
          <w:fldChar w:fldCharType="end"/>
        </w:r>
      </w:hyperlink>
    </w:p>
    <w:p w14:paraId="5E982959" w14:textId="58BC3291" w:rsidR="00B60E61" w:rsidRDefault="00B60E61">
      <w:pPr>
        <w:pStyle w:val="31"/>
        <w:rPr>
          <w:rFonts w:asciiTheme="minorHAnsi" w:eastAsiaTheme="minorEastAsia" w:hAnsiTheme="minorHAnsi" w:cstheme="minorBidi"/>
          <w:sz w:val="22"/>
          <w:szCs w:val="22"/>
        </w:rPr>
      </w:pPr>
      <w:hyperlink w:anchor="_Toc229725115" w:history="1">
        <w:r w:rsidRPr="005A26DD">
          <w:rPr>
            <w:rStyle w:val="a3"/>
          </w:rPr>
          <w:t xml:space="preserve">Пенсии в нашей стране платятся всем, даже если пенсионер не проработал ни одного дня. Но размер выплат в старости напрямую зависит от стажа и заработной платы. Из чего состоит наша будущая пенсия и сколько нужно зарабатывать, чтобы в будущем получить максимум - в материале </w:t>
        </w:r>
        <w:r w:rsidRPr="005A26DD">
          <w:rPr>
            <w:rStyle w:val="a3"/>
            <w:lang w:val="en-US"/>
          </w:rPr>
          <w:t>Metro</w:t>
        </w:r>
        <w:r>
          <w:rPr>
            <w:webHidden/>
          </w:rPr>
          <w:tab/>
        </w:r>
        <w:r>
          <w:rPr>
            <w:webHidden/>
          </w:rPr>
          <w:fldChar w:fldCharType="begin"/>
        </w:r>
        <w:r>
          <w:rPr>
            <w:webHidden/>
          </w:rPr>
          <w:instrText xml:space="preserve"> PAGEREF _Toc229725115 \h </w:instrText>
        </w:r>
        <w:r>
          <w:rPr>
            <w:webHidden/>
          </w:rPr>
        </w:r>
        <w:r>
          <w:rPr>
            <w:webHidden/>
          </w:rPr>
          <w:fldChar w:fldCharType="separate"/>
        </w:r>
        <w:r w:rsidR="00F15EB4">
          <w:rPr>
            <w:webHidden/>
          </w:rPr>
          <w:t>40</w:t>
        </w:r>
        <w:r>
          <w:rPr>
            <w:webHidden/>
          </w:rPr>
          <w:fldChar w:fldCharType="end"/>
        </w:r>
      </w:hyperlink>
    </w:p>
    <w:p w14:paraId="0E771819" w14:textId="02C0265B"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16" w:history="1">
        <w:r w:rsidRPr="005A26DD">
          <w:rPr>
            <w:rStyle w:val="a3"/>
            <w:noProof/>
          </w:rPr>
          <w:t>DEITA.RU, 14.05.2026, Стаж до 2002 года стал особенно важен для пенсии: в чём дело</w:t>
        </w:r>
        <w:r>
          <w:rPr>
            <w:noProof/>
            <w:webHidden/>
          </w:rPr>
          <w:tab/>
        </w:r>
        <w:r>
          <w:rPr>
            <w:noProof/>
            <w:webHidden/>
          </w:rPr>
          <w:fldChar w:fldCharType="begin"/>
        </w:r>
        <w:r>
          <w:rPr>
            <w:noProof/>
            <w:webHidden/>
          </w:rPr>
          <w:instrText xml:space="preserve"> PAGEREF _Toc229725116 \h </w:instrText>
        </w:r>
        <w:r>
          <w:rPr>
            <w:noProof/>
            <w:webHidden/>
          </w:rPr>
        </w:r>
        <w:r>
          <w:rPr>
            <w:noProof/>
            <w:webHidden/>
          </w:rPr>
          <w:fldChar w:fldCharType="separate"/>
        </w:r>
        <w:r w:rsidR="00F15EB4">
          <w:rPr>
            <w:noProof/>
            <w:webHidden/>
          </w:rPr>
          <w:t>41</w:t>
        </w:r>
        <w:r>
          <w:rPr>
            <w:noProof/>
            <w:webHidden/>
          </w:rPr>
          <w:fldChar w:fldCharType="end"/>
        </w:r>
      </w:hyperlink>
    </w:p>
    <w:p w14:paraId="09E4259E" w14:textId="38EFC9A3" w:rsidR="00B60E61" w:rsidRDefault="00B60E61">
      <w:pPr>
        <w:pStyle w:val="31"/>
        <w:rPr>
          <w:rFonts w:asciiTheme="minorHAnsi" w:eastAsiaTheme="minorEastAsia" w:hAnsiTheme="minorHAnsi" w:cstheme="minorBidi"/>
          <w:sz w:val="22"/>
          <w:szCs w:val="22"/>
        </w:rPr>
      </w:pPr>
      <w:hyperlink w:anchor="_Toc229725117" w:history="1">
        <w:r w:rsidRPr="005A26DD">
          <w:rPr>
            <w:rStyle w:val="a3"/>
          </w:rPr>
          <w:t>Период трудовой деятельности до 1 января 2002 года стал играть ключевую роль в формировании размера будущей пенсии в России. Об этом предупредила юрист Натали Феофанова, сообщает ИА DEITA.RU.</w:t>
        </w:r>
        <w:r>
          <w:rPr>
            <w:webHidden/>
          </w:rPr>
          <w:tab/>
        </w:r>
        <w:r>
          <w:rPr>
            <w:webHidden/>
          </w:rPr>
          <w:fldChar w:fldCharType="begin"/>
        </w:r>
        <w:r>
          <w:rPr>
            <w:webHidden/>
          </w:rPr>
          <w:instrText xml:space="preserve"> PAGEREF _Toc229725117 \h </w:instrText>
        </w:r>
        <w:r>
          <w:rPr>
            <w:webHidden/>
          </w:rPr>
        </w:r>
        <w:r>
          <w:rPr>
            <w:webHidden/>
          </w:rPr>
          <w:fldChar w:fldCharType="separate"/>
        </w:r>
        <w:r w:rsidR="00F15EB4">
          <w:rPr>
            <w:webHidden/>
          </w:rPr>
          <w:t>41</w:t>
        </w:r>
        <w:r>
          <w:rPr>
            <w:webHidden/>
          </w:rPr>
          <w:fldChar w:fldCharType="end"/>
        </w:r>
      </w:hyperlink>
    </w:p>
    <w:p w14:paraId="1083CA29" w14:textId="32D6265F"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18" w:history="1">
        <w:r w:rsidRPr="005A26DD">
          <w:rPr>
            <w:rStyle w:val="a3"/>
            <w:noProof/>
          </w:rPr>
          <w:t>Конкурент, 14.05.2026, Что положено пенсионерам, у которых стаж до 2002 года</w:t>
        </w:r>
        <w:r>
          <w:rPr>
            <w:noProof/>
            <w:webHidden/>
          </w:rPr>
          <w:tab/>
        </w:r>
        <w:r>
          <w:rPr>
            <w:noProof/>
            <w:webHidden/>
          </w:rPr>
          <w:fldChar w:fldCharType="begin"/>
        </w:r>
        <w:r>
          <w:rPr>
            <w:noProof/>
            <w:webHidden/>
          </w:rPr>
          <w:instrText xml:space="preserve"> PAGEREF _Toc229725118 \h </w:instrText>
        </w:r>
        <w:r>
          <w:rPr>
            <w:noProof/>
            <w:webHidden/>
          </w:rPr>
        </w:r>
        <w:r>
          <w:rPr>
            <w:noProof/>
            <w:webHidden/>
          </w:rPr>
          <w:fldChar w:fldCharType="separate"/>
        </w:r>
        <w:r w:rsidR="00F15EB4">
          <w:rPr>
            <w:noProof/>
            <w:webHidden/>
          </w:rPr>
          <w:t>42</w:t>
        </w:r>
        <w:r>
          <w:rPr>
            <w:noProof/>
            <w:webHidden/>
          </w:rPr>
          <w:fldChar w:fldCharType="end"/>
        </w:r>
      </w:hyperlink>
    </w:p>
    <w:p w14:paraId="2AEF3D5E" w14:textId="557B987B" w:rsidR="00B60E61" w:rsidRDefault="00B60E61">
      <w:pPr>
        <w:pStyle w:val="31"/>
        <w:rPr>
          <w:rFonts w:asciiTheme="minorHAnsi" w:eastAsiaTheme="minorEastAsia" w:hAnsiTheme="minorHAnsi" w:cstheme="minorBidi"/>
          <w:sz w:val="22"/>
          <w:szCs w:val="22"/>
        </w:rPr>
      </w:pPr>
      <w:hyperlink w:anchor="_Toc229725119" w:history="1">
        <w:r w:rsidRPr="005A26DD">
          <w:rPr>
            <w:rStyle w:val="a3"/>
          </w:rPr>
          <w:t>Вопрос о том, как учитывается советский и «досовременный» стаж, по-прежнему волнует многих пенсионеров. Особое значение имеет период до 2002 года: именно на его основе рассчитывается так называемый расчетный пенсионный капитал, который затем переводится в пенсионные баллы. От того, как учтен этот стаж и заработок, зависит итоговый размер страховой пенсии, напоминают юрист по социальному праву Андрей Михалев и эксперт по пенсионным вопросам Елена Герасимова.</w:t>
        </w:r>
        <w:r>
          <w:rPr>
            <w:webHidden/>
          </w:rPr>
          <w:tab/>
        </w:r>
        <w:r>
          <w:rPr>
            <w:webHidden/>
          </w:rPr>
          <w:fldChar w:fldCharType="begin"/>
        </w:r>
        <w:r>
          <w:rPr>
            <w:webHidden/>
          </w:rPr>
          <w:instrText xml:space="preserve"> PAGEREF _Toc229725119 \h </w:instrText>
        </w:r>
        <w:r>
          <w:rPr>
            <w:webHidden/>
          </w:rPr>
        </w:r>
        <w:r>
          <w:rPr>
            <w:webHidden/>
          </w:rPr>
          <w:fldChar w:fldCharType="separate"/>
        </w:r>
        <w:r w:rsidR="00F15EB4">
          <w:rPr>
            <w:webHidden/>
          </w:rPr>
          <w:t>42</w:t>
        </w:r>
        <w:r>
          <w:rPr>
            <w:webHidden/>
          </w:rPr>
          <w:fldChar w:fldCharType="end"/>
        </w:r>
      </w:hyperlink>
    </w:p>
    <w:p w14:paraId="37121B03" w14:textId="617E6EAF"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20" w:history="1">
        <w:r w:rsidRPr="005A26DD">
          <w:rPr>
            <w:rStyle w:val="a3"/>
            <w:noProof/>
          </w:rPr>
          <w:t>Конкурент, 14.05.2026, Каким пенсионерам в мае нужно подать заявление на новую пенсию</w:t>
        </w:r>
        <w:r>
          <w:rPr>
            <w:noProof/>
            <w:webHidden/>
          </w:rPr>
          <w:tab/>
        </w:r>
        <w:r>
          <w:rPr>
            <w:noProof/>
            <w:webHidden/>
          </w:rPr>
          <w:fldChar w:fldCharType="begin"/>
        </w:r>
        <w:r>
          <w:rPr>
            <w:noProof/>
            <w:webHidden/>
          </w:rPr>
          <w:instrText xml:space="preserve"> PAGEREF _Toc229725120 \h </w:instrText>
        </w:r>
        <w:r>
          <w:rPr>
            <w:noProof/>
            <w:webHidden/>
          </w:rPr>
        </w:r>
        <w:r>
          <w:rPr>
            <w:noProof/>
            <w:webHidden/>
          </w:rPr>
          <w:fldChar w:fldCharType="separate"/>
        </w:r>
        <w:r w:rsidR="00F15EB4">
          <w:rPr>
            <w:noProof/>
            <w:webHidden/>
          </w:rPr>
          <w:t>44</w:t>
        </w:r>
        <w:r>
          <w:rPr>
            <w:noProof/>
            <w:webHidden/>
          </w:rPr>
          <w:fldChar w:fldCharType="end"/>
        </w:r>
      </w:hyperlink>
    </w:p>
    <w:p w14:paraId="4CA31017" w14:textId="3C80CECA" w:rsidR="00B60E61" w:rsidRDefault="00B60E61">
      <w:pPr>
        <w:pStyle w:val="31"/>
        <w:rPr>
          <w:rFonts w:asciiTheme="minorHAnsi" w:eastAsiaTheme="minorEastAsia" w:hAnsiTheme="minorHAnsi" w:cstheme="minorBidi"/>
          <w:sz w:val="22"/>
          <w:szCs w:val="22"/>
        </w:rPr>
      </w:pPr>
      <w:hyperlink w:anchor="_Toc229725121" w:history="1">
        <w:r w:rsidRPr="005A26DD">
          <w:rPr>
            <w:rStyle w:val="a3"/>
          </w:rPr>
          <w:t>Май для части пенсионеров может стать ключевым месяцем: от своевременно поданного заявления зависит размер будущих выплат и дата их назначения. Речь идет о тех, кто только достигает пенсионного возраста, продолжает работать после выхода на пенсию или имеет право перейти с одного вида обеспечения на другой. Разобраться, кому особенно важно заняться документами именно сейчас, помогают юрист по социальному праву Андрей Михалев и эксперт в сфере пенсионных систем Елена Герасимова.</w:t>
        </w:r>
        <w:r>
          <w:rPr>
            <w:webHidden/>
          </w:rPr>
          <w:tab/>
        </w:r>
        <w:r>
          <w:rPr>
            <w:webHidden/>
          </w:rPr>
          <w:fldChar w:fldCharType="begin"/>
        </w:r>
        <w:r>
          <w:rPr>
            <w:webHidden/>
          </w:rPr>
          <w:instrText xml:space="preserve"> PAGEREF _Toc229725121 \h </w:instrText>
        </w:r>
        <w:r>
          <w:rPr>
            <w:webHidden/>
          </w:rPr>
        </w:r>
        <w:r>
          <w:rPr>
            <w:webHidden/>
          </w:rPr>
          <w:fldChar w:fldCharType="separate"/>
        </w:r>
        <w:r w:rsidR="00F15EB4">
          <w:rPr>
            <w:webHidden/>
          </w:rPr>
          <w:t>44</w:t>
        </w:r>
        <w:r>
          <w:rPr>
            <w:webHidden/>
          </w:rPr>
          <w:fldChar w:fldCharType="end"/>
        </w:r>
      </w:hyperlink>
    </w:p>
    <w:p w14:paraId="26AD1F91" w14:textId="29697636"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22" w:history="1">
        <w:r w:rsidRPr="005A26DD">
          <w:rPr>
            <w:rStyle w:val="a3"/>
            <w:noProof/>
          </w:rPr>
          <w:t>PRIMPRESS, 14.05.2026, Россияне со стажем от 20 лет могут рассчитывать на прибавку к пенсии</w:t>
        </w:r>
        <w:r>
          <w:rPr>
            <w:noProof/>
            <w:webHidden/>
          </w:rPr>
          <w:tab/>
        </w:r>
        <w:r>
          <w:rPr>
            <w:noProof/>
            <w:webHidden/>
          </w:rPr>
          <w:fldChar w:fldCharType="begin"/>
        </w:r>
        <w:r>
          <w:rPr>
            <w:noProof/>
            <w:webHidden/>
          </w:rPr>
          <w:instrText xml:space="preserve"> PAGEREF _Toc229725122 \h </w:instrText>
        </w:r>
        <w:r>
          <w:rPr>
            <w:noProof/>
            <w:webHidden/>
          </w:rPr>
        </w:r>
        <w:r>
          <w:rPr>
            <w:noProof/>
            <w:webHidden/>
          </w:rPr>
          <w:fldChar w:fldCharType="separate"/>
        </w:r>
        <w:r w:rsidR="00F15EB4">
          <w:rPr>
            <w:noProof/>
            <w:webHidden/>
          </w:rPr>
          <w:t>45</w:t>
        </w:r>
        <w:r>
          <w:rPr>
            <w:noProof/>
            <w:webHidden/>
          </w:rPr>
          <w:fldChar w:fldCharType="end"/>
        </w:r>
      </w:hyperlink>
    </w:p>
    <w:p w14:paraId="5AA0D604" w14:textId="753266C8" w:rsidR="00B60E61" w:rsidRDefault="00B60E61">
      <w:pPr>
        <w:pStyle w:val="31"/>
        <w:rPr>
          <w:rFonts w:asciiTheme="minorHAnsi" w:eastAsiaTheme="minorEastAsia" w:hAnsiTheme="minorHAnsi" w:cstheme="minorBidi"/>
          <w:sz w:val="22"/>
          <w:szCs w:val="22"/>
        </w:rPr>
      </w:pPr>
      <w:hyperlink w:anchor="_Toc229725123" w:history="1">
        <w:r w:rsidRPr="005A26DD">
          <w:rPr>
            <w:rStyle w:val="a3"/>
          </w:rPr>
          <w:t>Информация о том, что гражданам со стажем от 20 лет полагается прибавка к пенсии, не является «новой разовой мерой», но опирается на действующие правила расчета страховой пенсии. Чем дольше человек официально работал и чем выше были его страховые взносы, тем больше пенсионных коэффициентов он накапливает и тем выше становится итоговая выплата. Разобраться, как именно стаж от 20 лет влияет на размер пенсии, помогают юрист по социальному праву Андрей Михалев и эксперт по пенсионным вопросам Елена Герасимова.</w:t>
        </w:r>
        <w:r>
          <w:rPr>
            <w:webHidden/>
          </w:rPr>
          <w:tab/>
        </w:r>
        <w:r>
          <w:rPr>
            <w:webHidden/>
          </w:rPr>
          <w:fldChar w:fldCharType="begin"/>
        </w:r>
        <w:r>
          <w:rPr>
            <w:webHidden/>
          </w:rPr>
          <w:instrText xml:space="preserve"> PAGEREF _Toc229725123 \h </w:instrText>
        </w:r>
        <w:r>
          <w:rPr>
            <w:webHidden/>
          </w:rPr>
        </w:r>
        <w:r>
          <w:rPr>
            <w:webHidden/>
          </w:rPr>
          <w:fldChar w:fldCharType="separate"/>
        </w:r>
        <w:r w:rsidR="00F15EB4">
          <w:rPr>
            <w:webHidden/>
          </w:rPr>
          <w:t>45</w:t>
        </w:r>
        <w:r>
          <w:rPr>
            <w:webHidden/>
          </w:rPr>
          <w:fldChar w:fldCharType="end"/>
        </w:r>
      </w:hyperlink>
    </w:p>
    <w:p w14:paraId="673F3736" w14:textId="2A35A8D0"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24" w:history="1">
        <w:r w:rsidRPr="005A26DD">
          <w:rPr>
            <w:rStyle w:val="a3"/>
            <w:noProof/>
          </w:rPr>
          <w:t>PRIMPRESS, 14.05.2026, Всем, кто старше 56 лет. Пенсионерам дадут новую льготу с 15 мая</w:t>
        </w:r>
        <w:r>
          <w:rPr>
            <w:noProof/>
            <w:webHidden/>
          </w:rPr>
          <w:tab/>
        </w:r>
        <w:r>
          <w:rPr>
            <w:noProof/>
            <w:webHidden/>
          </w:rPr>
          <w:fldChar w:fldCharType="begin"/>
        </w:r>
        <w:r>
          <w:rPr>
            <w:noProof/>
            <w:webHidden/>
          </w:rPr>
          <w:instrText xml:space="preserve"> PAGEREF _Toc229725124 \h </w:instrText>
        </w:r>
        <w:r>
          <w:rPr>
            <w:noProof/>
            <w:webHidden/>
          </w:rPr>
        </w:r>
        <w:r>
          <w:rPr>
            <w:noProof/>
            <w:webHidden/>
          </w:rPr>
          <w:fldChar w:fldCharType="separate"/>
        </w:r>
        <w:r w:rsidR="00F15EB4">
          <w:rPr>
            <w:noProof/>
            <w:webHidden/>
          </w:rPr>
          <w:t>46</w:t>
        </w:r>
        <w:r>
          <w:rPr>
            <w:noProof/>
            <w:webHidden/>
          </w:rPr>
          <w:fldChar w:fldCharType="end"/>
        </w:r>
      </w:hyperlink>
    </w:p>
    <w:p w14:paraId="7F35F1B3" w14:textId="1BF29ABD" w:rsidR="00B60E61" w:rsidRDefault="00B60E61">
      <w:pPr>
        <w:pStyle w:val="31"/>
        <w:rPr>
          <w:rFonts w:asciiTheme="minorHAnsi" w:eastAsiaTheme="minorEastAsia" w:hAnsiTheme="minorHAnsi" w:cstheme="minorBidi"/>
          <w:sz w:val="22"/>
          <w:szCs w:val="22"/>
        </w:rPr>
      </w:pPr>
      <w:hyperlink w:anchor="_Toc229725125" w:history="1">
        <w:r w:rsidRPr="005A26DD">
          <w:rPr>
            <w:rStyle w:val="a3"/>
          </w:rPr>
          <w:t>Сообщения о новой льготе для граждан старше 56 лет, которая начнет действовать с 15 мая, уже разошлись по соцсетям и мессенджерам. Эксперты подчеркивают: речь не идет о единой федеральной выплате «для всех подряд», но в ряде регионов действительно вводятся дополнительные меры поддержки для пожилых людей и пенсионеров предпенсионного возраста. Разобраться, чего реально можно ожидать, помогают юрист по социальным вопросам Алексей Смирнов и эксперт по социальной политике Татьяна Ковалева.</w:t>
        </w:r>
        <w:r>
          <w:rPr>
            <w:webHidden/>
          </w:rPr>
          <w:tab/>
        </w:r>
        <w:r>
          <w:rPr>
            <w:webHidden/>
          </w:rPr>
          <w:fldChar w:fldCharType="begin"/>
        </w:r>
        <w:r>
          <w:rPr>
            <w:webHidden/>
          </w:rPr>
          <w:instrText xml:space="preserve"> PAGEREF _Toc229725125 \h </w:instrText>
        </w:r>
        <w:r>
          <w:rPr>
            <w:webHidden/>
          </w:rPr>
        </w:r>
        <w:r>
          <w:rPr>
            <w:webHidden/>
          </w:rPr>
          <w:fldChar w:fldCharType="separate"/>
        </w:r>
        <w:r w:rsidR="00F15EB4">
          <w:rPr>
            <w:webHidden/>
          </w:rPr>
          <w:t>46</w:t>
        </w:r>
        <w:r>
          <w:rPr>
            <w:webHidden/>
          </w:rPr>
          <w:fldChar w:fldCharType="end"/>
        </w:r>
      </w:hyperlink>
    </w:p>
    <w:p w14:paraId="53864D1F" w14:textId="060F659A"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26" w:history="1">
        <w:r w:rsidRPr="005A26DD">
          <w:rPr>
            <w:rStyle w:val="a3"/>
            <w:noProof/>
          </w:rPr>
          <w:t>Царь-град ТВ, 15.05.2026, Индексация пенсий в 2026 году: кому, когда и на сколько повысят выплаты</w:t>
        </w:r>
        <w:r>
          <w:rPr>
            <w:noProof/>
            <w:webHidden/>
          </w:rPr>
          <w:tab/>
        </w:r>
        <w:r>
          <w:rPr>
            <w:noProof/>
            <w:webHidden/>
          </w:rPr>
          <w:fldChar w:fldCharType="begin"/>
        </w:r>
        <w:r>
          <w:rPr>
            <w:noProof/>
            <w:webHidden/>
          </w:rPr>
          <w:instrText xml:space="preserve"> PAGEREF _Toc229725126 \h </w:instrText>
        </w:r>
        <w:r>
          <w:rPr>
            <w:noProof/>
            <w:webHidden/>
          </w:rPr>
        </w:r>
        <w:r>
          <w:rPr>
            <w:noProof/>
            <w:webHidden/>
          </w:rPr>
          <w:fldChar w:fldCharType="separate"/>
        </w:r>
        <w:r w:rsidR="00F15EB4">
          <w:rPr>
            <w:noProof/>
            <w:webHidden/>
          </w:rPr>
          <w:t>47</w:t>
        </w:r>
        <w:r>
          <w:rPr>
            <w:noProof/>
            <w:webHidden/>
          </w:rPr>
          <w:fldChar w:fldCharType="end"/>
        </w:r>
      </w:hyperlink>
    </w:p>
    <w:p w14:paraId="62498A15" w14:textId="41D4B2D4" w:rsidR="00B60E61" w:rsidRDefault="00B60E61">
      <w:pPr>
        <w:pStyle w:val="31"/>
        <w:rPr>
          <w:rFonts w:asciiTheme="minorHAnsi" w:eastAsiaTheme="minorEastAsia" w:hAnsiTheme="minorHAnsi" w:cstheme="minorBidi"/>
          <w:sz w:val="22"/>
          <w:szCs w:val="22"/>
        </w:rPr>
      </w:pPr>
      <w:hyperlink w:anchor="_Toc229725127" w:history="1">
        <w:r w:rsidRPr="005A26DD">
          <w:rPr>
            <w:rStyle w:val="a3"/>
          </w:rPr>
          <w:t>В 2026 году пенсионерам действительно повысили выплаты, но разговоры о "тотальной прибавке всем и сразу" по-прежнему больше похожи на красивую вывеску, чем на спокойное объяснение, кто именно получит деньги, когда и насколько вырастет пенсия. Реальная картина жёстче и сложнее: у разных категорий пенсионеров - разные даты, разные механизмы повышения и очень разный итог в кошельке.</w:t>
        </w:r>
        <w:r>
          <w:rPr>
            <w:webHidden/>
          </w:rPr>
          <w:tab/>
        </w:r>
        <w:r>
          <w:rPr>
            <w:webHidden/>
          </w:rPr>
          <w:fldChar w:fldCharType="begin"/>
        </w:r>
        <w:r>
          <w:rPr>
            <w:webHidden/>
          </w:rPr>
          <w:instrText xml:space="preserve"> PAGEREF _Toc229725127 \h </w:instrText>
        </w:r>
        <w:r>
          <w:rPr>
            <w:webHidden/>
          </w:rPr>
        </w:r>
        <w:r>
          <w:rPr>
            <w:webHidden/>
          </w:rPr>
          <w:fldChar w:fldCharType="separate"/>
        </w:r>
        <w:r w:rsidR="00F15EB4">
          <w:rPr>
            <w:webHidden/>
          </w:rPr>
          <w:t>47</w:t>
        </w:r>
        <w:r>
          <w:rPr>
            <w:webHidden/>
          </w:rPr>
          <w:fldChar w:fldCharType="end"/>
        </w:r>
      </w:hyperlink>
    </w:p>
    <w:p w14:paraId="3A433014" w14:textId="1EE7AF3E"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28" w:history="1">
        <w:r w:rsidRPr="005A26DD">
          <w:rPr>
            <w:rStyle w:val="a3"/>
            <w:noProof/>
          </w:rPr>
          <w:t>Царь-град ТВ, 14.05.2026, Пенсия не придет: когда пенсионеры могут остаться без выплат</w:t>
        </w:r>
        <w:r>
          <w:rPr>
            <w:noProof/>
            <w:webHidden/>
          </w:rPr>
          <w:tab/>
        </w:r>
        <w:r>
          <w:rPr>
            <w:noProof/>
            <w:webHidden/>
          </w:rPr>
          <w:fldChar w:fldCharType="begin"/>
        </w:r>
        <w:r>
          <w:rPr>
            <w:noProof/>
            <w:webHidden/>
          </w:rPr>
          <w:instrText xml:space="preserve"> PAGEREF _Toc229725128 \h </w:instrText>
        </w:r>
        <w:r>
          <w:rPr>
            <w:noProof/>
            <w:webHidden/>
          </w:rPr>
        </w:r>
        <w:r>
          <w:rPr>
            <w:noProof/>
            <w:webHidden/>
          </w:rPr>
          <w:fldChar w:fldCharType="separate"/>
        </w:r>
        <w:r w:rsidR="00F15EB4">
          <w:rPr>
            <w:noProof/>
            <w:webHidden/>
          </w:rPr>
          <w:t>49</w:t>
        </w:r>
        <w:r>
          <w:rPr>
            <w:noProof/>
            <w:webHidden/>
          </w:rPr>
          <w:fldChar w:fldCharType="end"/>
        </w:r>
      </w:hyperlink>
    </w:p>
    <w:p w14:paraId="3E98510C" w14:textId="18AE0998" w:rsidR="00B60E61" w:rsidRDefault="00B60E61">
      <w:pPr>
        <w:pStyle w:val="31"/>
        <w:rPr>
          <w:rFonts w:asciiTheme="minorHAnsi" w:eastAsiaTheme="minorEastAsia" w:hAnsiTheme="minorHAnsi" w:cstheme="minorBidi"/>
          <w:sz w:val="22"/>
          <w:szCs w:val="22"/>
        </w:rPr>
      </w:pPr>
      <w:hyperlink w:anchor="_Toc229725129" w:history="1">
        <w:r w:rsidRPr="005A26DD">
          <w:rPr>
            <w:rStyle w:val="a3"/>
          </w:rPr>
          <w:t>Пожилым людям и их родственникам стоит проверить личные документы, потому что в противном случае пенсия может внезапно перестать поступать на счет или прийти с опозданием. Речь идет не об ошибке банка, а о юридических нюансах, о которых многие забывают.</w:t>
        </w:r>
        <w:r>
          <w:rPr>
            <w:webHidden/>
          </w:rPr>
          <w:tab/>
        </w:r>
        <w:r>
          <w:rPr>
            <w:webHidden/>
          </w:rPr>
          <w:fldChar w:fldCharType="begin"/>
        </w:r>
        <w:r>
          <w:rPr>
            <w:webHidden/>
          </w:rPr>
          <w:instrText xml:space="preserve"> PAGEREF _Toc229725129 \h </w:instrText>
        </w:r>
        <w:r>
          <w:rPr>
            <w:webHidden/>
          </w:rPr>
        </w:r>
        <w:r>
          <w:rPr>
            <w:webHidden/>
          </w:rPr>
          <w:fldChar w:fldCharType="separate"/>
        </w:r>
        <w:r w:rsidR="00F15EB4">
          <w:rPr>
            <w:webHidden/>
          </w:rPr>
          <w:t>49</w:t>
        </w:r>
        <w:r>
          <w:rPr>
            <w:webHidden/>
          </w:rPr>
          <w:fldChar w:fldCharType="end"/>
        </w:r>
      </w:hyperlink>
    </w:p>
    <w:p w14:paraId="746A14C5" w14:textId="523121A6"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30" w:history="1">
        <w:r w:rsidRPr="005A26DD">
          <w:rPr>
            <w:rStyle w:val="a3"/>
            <w:noProof/>
          </w:rPr>
          <w:t>Царь-град ТВ, 14.05.2026, Экономист Довгялло: возможности для роста МРОТ в России сейчас исчерпаны</w:t>
        </w:r>
        <w:r>
          <w:rPr>
            <w:noProof/>
            <w:webHidden/>
          </w:rPr>
          <w:tab/>
        </w:r>
        <w:r>
          <w:rPr>
            <w:noProof/>
            <w:webHidden/>
          </w:rPr>
          <w:fldChar w:fldCharType="begin"/>
        </w:r>
        <w:r>
          <w:rPr>
            <w:noProof/>
            <w:webHidden/>
          </w:rPr>
          <w:instrText xml:space="preserve"> PAGEREF _Toc229725130 \h </w:instrText>
        </w:r>
        <w:r>
          <w:rPr>
            <w:noProof/>
            <w:webHidden/>
          </w:rPr>
        </w:r>
        <w:r>
          <w:rPr>
            <w:noProof/>
            <w:webHidden/>
          </w:rPr>
          <w:fldChar w:fldCharType="separate"/>
        </w:r>
        <w:r w:rsidR="00F15EB4">
          <w:rPr>
            <w:noProof/>
            <w:webHidden/>
          </w:rPr>
          <w:t>49</w:t>
        </w:r>
        <w:r>
          <w:rPr>
            <w:noProof/>
            <w:webHidden/>
          </w:rPr>
          <w:fldChar w:fldCharType="end"/>
        </w:r>
      </w:hyperlink>
    </w:p>
    <w:p w14:paraId="24ABBA7C" w14:textId="022CCBC2" w:rsidR="00B60E61" w:rsidRDefault="00B60E61">
      <w:pPr>
        <w:pStyle w:val="31"/>
        <w:rPr>
          <w:rFonts w:asciiTheme="minorHAnsi" w:eastAsiaTheme="minorEastAsia" w:hAnsiTheme="minorHAnsi" w:cstheme="minorBidi"/>
          <w:sz w:val="22"/>
          <w:szCs w:val="22"/>
        </w:rPr>
      </w:pPr>
      <w:hyperlink w:anchor="_Toc229725131" w:history="1">
        <w:r w:rsidRPr="005A26DD">
          <w:rPr>
            <w:rStyle w:val="a3"/>
          </w:rPr>
          <w:t>Текущее состояние пенсионной системы и механизмы формирования минимального размера оплаты труда в России требуют серьёзного переосмысления. Попытки искусственно поднять МРОТ без учёта реальных источников финансирования могут привести к критической нагрузке на бюджет и бизнес. Об этом рассказал экономист Максим Довгялло.</w:t>
        </w:r>
        <w:r>
          <w:rPr>
            <w:webHidden/>
          </w:rPr>
          <w:tab/>
        </w:r>
        <w:r>
          <w:rPr>
            <w:webHidden/>
          </w:rPr>
          <w:fldChar w:fldCharType="begin"/>
        </w:r>
        <w:r>
          <w:rPr>
            <w:webHidden/>
          </w:rPr>
          <w:instrText xml:space="preserve"> PAGEREF _Toc229725131 \h </w:instrText>
        </w:r>
        <w:r>
          <w:rPr>
            <w:webHidden/>
          </w:rPr>
        </w:r>
        <w:r>
          <w:rPr>
            <w:webHidden/>
          </w:rPr>
          <w:fldChar w:fldCharType="separate"/>
        </w:r>
        <w:r w:rsidR="00F15EB4">
          <w:rPr>
            <w:webHidden/>
          </w:rPr>
          <w:t>49</w:t>
        </w:r>
        <w:r>
          <w:rPr>
            <w:webHidden/>
          </w:rPr>
          <w:fldChar w:fldCharType="end"/>
        </w:r>
      </w:hyperlink>
    </w:p>
    <w:p w14:paraId="6B1DF6B1" w14:textId="69782CDF"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32" w:history="1">
        <w:r w:rsidRPr="005A26DD">
          <w:rPr>
            <w:rStyle w:val="a3"/>
            <w:noProof/>
          </w:rPr>
          <w:t>Свободная пресса, 14.05.2026, Депутат рассказал о новом обмане россиян, "как с пенсионной реформой"</w:t>
        </w:r>
        <w:r>
          <w:rPr>
            <w:noProof/>
            <w:webHidden/>
          </w:rPr>
          <w:tab/>
        </w:r>
        <w:r>
          <w:rPr>
            <w:noProof/>
            <w:webHidden/>
          </w:rPr>
          <w:fldChar w:fldCharType="begin"/>
        </w:r>
        <w:r>
          <w:rPr>
            <w:noProof/>
            <w:webHidden/>
          </w:rPr>
          <w:instrText xml:space="preserve"> PAGEREF _Toc229725132 \h </w:instrText>
        </w:r>
        <w:r>
          <w:rPr>
            <w:noProof/>
            <w:webHidden/>
          </w:rPr>
        </w:r>
        <w:r>
          <w:rPr>
            <w:noProof/>
            <w:webHidden/>
          </w:rPr>
          <w:fldChar w:fldCharType="separate"/>
        </w:r>
        <w:r w:rsidR="00F15EB4">
          <w:rPr>
            <w:noProof/>
            <w:webHidden/>
          </w:rPr>
          <w:t>51</w:t>
        </w:r>
        <w:r>
          <w:rPr>
            <w:noProof/>
            <w:webHidden/>
          </w:rPr>
          <w:fldChar w:fldCharType="end"/>
        </w:r>
      </w:hyperlink>
    </w:p>
    <w:p w14:paraId="778DE7B9" w14:textId="39346F74" w:rsidR="00B60E61" w:rsidRDefault="00B60E61">
      <w:pPr>
        <w:pStyle w:val="31"/>
        <w:rPr>
          <w:rFonts w:asciiTheme="minorHAnsi" w:eastAsiaTheme="minorEastAsia" w:hAnsiTheme="minorHAnsi" w:cstheme="minorBidi"/>
          <w:sz w:val="22"/>
          <w:szCs w:val="22"/>
        </w:rPr>
      </w:pPr>
      <w:hyperlink w:anchor="_Toc229725133" w:history="1">
        <w:r w:rsidRPr="005A26DD">
          <w:rPr>
            <w:rStyle w:val="a3"/>
          </w:rPr>
          <w:t>Депутат Госдумы, руководитель Нижегородского обкома КПРФ Владислав Егоров сообщил, что парламентским большинством уже одобрены изменения Трудового Кодекса, вдвое увеличивающие количество часов, которые работник может отработать в качестве переработки в течение года.</w:t>
        </w:r>
        <w:r>
          <w:rPr>
            <w:webHidden/>
          </w:rPr>
          <w:tab/>
        </w:r>
        <w:r>
          <w:rPr>
            <w:webHidden/>
          </w:rPr>
          <w:fldChar w:fldCharType="begin"/>
        </w:r>
        <w:r>
          <w:rPr>
            <w:webHidden/>
          </w:rPr>
          <w:instrText xml:space="preserve"> PAGEREF _Toc229725133 \h </w:instrText>
        </w:r>
        <w:r>
          <w:rPr>
            <w:webHidden/>
          </w:rPr>
        </w:r>
        <w:r>
          <w:rPr>
            <w:webHidden/>
          </w:rPr>
          <w:fldChar w:fldCharType="separate"/>
        </w:r>
        <w:r w:rsidR="00F15EB4">
          <w:rPr>
            <w:webHidden/>
          </w:rPr>
          <w:t>51</w:t>
        </w:r>
        <w:r>
          <w:rPr>
            <w:webHidden/>
          </w:rPr>
          <w:fldChar w:fldCharType="end"/>
        </w:r>
      </w:hyperlink>
    </w:p>
    <w:p w14:paraId="19FF9520" w14:textId="62788B94"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134" w:history="1">
        <w:r w:rsidRPr="005A26DD">
          <w:rPr>
            <w:rStyle w:val="a3"/>
            <w:noProof/>
          </w:rPr>
          <w:t>НОВОСТИ МАКРОЭКОНОМИКИ</w:t>
        </w:r>
        <w:r>
          <w:rPr>
            <w:noProof/>
            <w:webHidden/>
          </w:rPr>
          <w:tab/>
        </w:r>
        <w:r>
          <w:rPr>
            <w:noProof/>
            <w:webHidden/>
          </w:rPr>
          <w:fldChar w:fldCharType="begin"/>
        </w:r>
        <w:r>
          <w:rPr>
            <w:noProof/>
            <w:webHidden/>
          </w:rPr>
          <w:instrText xml:space="preserve"> PAGEREF _Toc229725134 \h </w:instrText>
        </w:r>
        <w:r>
          <w:rPr>
            <w:noProof/>
            <w:webHidden/>
          </w:rPr>
        </w:r>
        <w:r>
          <w:rPr>
            <w:noProof/>
            <w:webHidden/>
          </w:rPr>
          <w:fldChar w:fldCharType="separate"/>
        </w:r>
        <w:r w:rsidR="00F15EB4">
          <w:rPr>
            <w:noProof/>
            <w:webHidden/>
          </w:rPr>
          <w:t>53</w:t>
        </w:r>
        <w:r>
          <w:rPr>
            <w:noProof/>
            <w:webHidden/>
          </w:rPr>
          <w:fldChar w:fldCharType="end"/>
        </w:r>
      </w:hyperlink>
    </w:p>
    <w:p w14:paraId="7D08BC45" w14:textId="3178D3F6"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35" w:history="1">
        <w:r w:rsidRPr="005A26DD">
          <w:rPr>
            <w:rStyle w:val="a3"/>
            <w:noProof/>
          </w:rPr>
          <w:t>Коммерсантъ, 14.05.2026, Звезд рынку не хватало</w:t>
        </w:r>
        <w:r>
          <w:rPr>
            <w:noProof/>
            <w:webHidden/>
          </w:rPr>
          <w:tab/>
        </w:r>
        <w:r>
          <w:rPr>
            <w:noProof/>
            <w:webHidden/>
          </w:rPr>
          <w:fldChar w:fldCharType="begin"/>
        </w:r>
        <w:r>
          <w:rPr>
            <w:noProof/>
            <w:webHidden/>
          </w:rPr>
          <w:instrText xml:space="preserve"> PAGEREF _Toc229725135 \h </w:instrText>
        </w:r>
        <w:r>
          <w:rPr>
            <w:noProof/>
            <w:webHidden/>
          </w:rPr>
        </w:r>
        <w:r>
          <w:rPr>
            <w:noProof/>
            <w:webHidden/>
          </w:rPr>
          <w:fldChar w:fldCharType="separate"/>
        </w:r>
        <w:r w:rsidR="00F15EB4">
          <w:rPr>
            <w:noProof/>
            <w:webHidden/>
          </w:rPr>
          <w:t>53</w:t>
        </w:r>
        <w:r>
          <w:rPr>
            <w:noProof/>
            <w:webHidden/>
          </w:rPr>
          <w:fldChar w:fldCharType="end"/>
        </w:r>
      </w:hyperlink>
    </w:p>
    <w:p w14:paraId="532BA67D" w14:textId="5289103D" w:rsidR="00B60E61" w:rsidRDefault="00B60E61">
      <w:pPr>
        <w:pStyle w:val="31"/>
        <w:rPr>
          <w:rFonts w:asciiTheme="minorHAnsi" w:eastAsiaTheme="minorEastAsia" w:hAnsiTheme="minorHAnsi" w:cstheme="minorBidi"/>
          <w:sz w:val="22"/>
          <w:szCs w:val="22"/>
        </w:rPr>
      </w:pPr>
      <w:hyperlink w:anchor="_Toc229725136" w:history="1">
        <w:r w:rsidRPr="005A26DD">
          <w:rPr>
            <w:rStyle w:val="a3"/>
          </w:rPr>
          <w:t>Российские биржи начали маркировать эмитентов с неполным раскрытием информации. Право скрывать часть существенных данных компании получили после 2022 года для защиты от санкций, однако мера ударила по прозрачности фондового рынка. Чтобы вернуть доверие инвесторов, ЦБ внедряет систему маркировок и звездных рейтингов: избавиться от метки эмитенты могут, получив не менее двух оценок от аккредитованных рейтинговых агентств.</w:t>
        </w:r>
        <w:r>
          <w:rPr>
            <w:webHidden/>
          </w:rPr>
          <w:tab/>
        </w:r>
        <w:r>
          <w:rPr>
            <w:webHidden/>
          </w:rPr>
          <w:fldChar w:fldCharType="begin"/>
        </w:r>
        <w:r>
          <w:rPr>
            <w:webHidden/>
          </w:rPr>
          <w:instrText xml:space="preserve"> PAGEREF _Toc229725136 \h </w:instrText>
        </w:r>
        <w:r>
          <w:rPr>
            <w:webHidden/>
          </w:rPr>
        </w:r>
        <w:r>
          <w:rPr>
            <w:webHidden/>
          </w:rPr>
          <w:fldChar w:fldCharType="separate"/>
        </w:r>
        <w:r w:rsidR="00F15EB4">
          <w:rPr>
            <w:webHidden/>
          </w:rPr>
          <w:t>53</w:t>
        </w:r>
        <w:r>
          <w:rPr>
            <w:webHidden/>
          </w:rPr>
          <w:fldChar w:fldCharType="end"/>
        </w:r>
      </w:hyperlink>
    </w:p>
    <w:p w14:paraId="4C9EFA54" w14:textId="27E03CFF"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37" w:history="1">
        <w:r w:rsidRPr="005A26DD">
          <w:rPr>
            <w:rStyle w:val="a3"/>
            <w:noProof/>
          </w:rPr>
          <w:t>Ведомости, 15.05.2026, В ЦБ предложили усилить роль представителя владельцев облигаций</w:t>
        </w:r>
        <w:r>
          <w:rPr>
            <w:noProof/>
            <w:webHidden/>
          </w:rPr>
          <w:tab/>
        </w:r>
        <w:r>
          <w:rPr>
            <w:noProof/>
            <w:webHidden/>
          </w:rPr>
          <w:fldChar w:fldCharType="begin"/>
        </w:r>
        <w:r>
          <w:rPr>
            <w:noProof/>
            <w:webHidden/>
          </w:rPr>
          <w:instrText xml:space="preserve"> PAGEREF _Toc229725137 \h </w:instrText>
        </w:r>
        <w:r>
          <w:rPr>
            <w:noProof/>
            <w:webHidden/>
          </w:rPr>
        </w:r>
        <w:r>
          <w:rPr>
            <w:noProof/>
            <w:webHidden/>
          </w:rPr>
          <w:fldChar w:fldCharType="separate"/>
        </w:r>
        <w:r w:rsidR="00F15EB4">
          <w:rPr>
            <w:noProof/>
            <w:webHidden/>
          </w:rPr>
          <w:t>57</w:t>
        </w:r>
        <w:r>
          <w:rPr>
            <w:noProof/>
            <w:webHidden/>
          </w:rPr>
          <w:fldChar w:fldCharType="end"/>
        </w:r>
      </w:hyperlink>
    </w:p>
    <w:p w14:paraId="09F63818" w14:textId="2DC0A484" w:rsidR="00B60E61" w:rsidRDefault="00B60E61">
      <w:pPr>
        <w:pStyle w:val="31"/>
        <w:rPr>
          <w:rFonts w:asciiTheme="minorHAnsi" w:eastAsiaTheme="minorEastAsia" w:hAnsiTheme="minorHAnsi" w:cstheme="minorBidi"/>
          <w:sz w:val="22"/>
          <w:szCs w:val="22"/>
        </w:rPr>
      </w:pPr>
      <w:hyperlink w:anchor="_Toc229725138" w:history="1">
        <w:r w:rsidRPr="005A26DD">
          <w:rPr>
            <w:rStyle w:val="a3"/>
          </w:rPr>
          <w:t>Банк России предложил на уровне закона усилить роль института представителя владельцев облигаций (ПВО) на рынке ценных бумаг – расширить перечень случаев обязательного определения такого лица, обратили внимание «Ведомости». Статью на эту тему в журнале «Вестник НАУФОР» написали главный консультант департамента корпоративных отношений ЦБ Егор Зеленов и главный эксперт того же подразделения Егор Логинов.</w:t>
        </w:r>
        <w:r>
          <w:rPr>
            <w:webHidden/>
          </w:rPr>
          <w:tab/>
        </w:r>
        <w:r>
          <w:rPr>
            <w:webHidden/>
          </w:rPr>
          <w:fldChar w:fldCharType="begin"/>
        </w:r>
        <w:r>
          <w:rPr>
            <w:webHidden/>
          </w:rPr>
          <w:instrText xml:space="preserve"> PAGEREF _Toc229725138 \h </w:instrText>
        </w:r>
        <w:r>
          <w:rPr>
            <w:webHidden/>
          </w:rPr>
        </w:r>
        <w:r>
          <w:rPr>
            <w:webHidden/>
          </w:rPr>
          <w:fldChar w:fldCharType="separate"/>
        </w:r>
        <w:r w:rsidR="00F15EB4">
          <w:rPr>
            <w:webHidden/>
          </w:rPr>
          <w:t>57</w:t>
        </w:r>
        <w:r>
          <w:rPr>
            <w:webHidden/>
          </w:rPr>
          <w:fldChar w:fldCharType="end"/>
        </w:r>
      </w:hyperlink>
    </w:p>
    <w:p w14:paraId="45D2A073" w14:textId="4B74EA21"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39" w:history="1">
        <w:r w:rsidRPr="005A26DD">
          <w:rPr>
            <w:rStyle w:val="a3"/>
            <w:noProof/>
          </w:rPr>
          <w:t>Эксперт, 14.05.2026, Рубль укрепляется вопреки ожиданиям</w:t>
        </w:r>
        <w:r>
          <w:rPr>
            <w:noProof/>
            <w:webHidden/>
          </w:rPr>
          <w:tab/>
        </w:r>
        <w:r>
          <w:rPr>
            <w:noProof/>
            <w:webHidden/>
          </w:rPr>
          <w:fldChar w:fldCharType="begin"/>
        </w:r>
        <w:r>
          <w:rPr>
            <w:noProof/>
            <w:webHidden/>
          </w:rPr>
          <w:instrText xml:space="preserve"> PAGEREF _Toc229725139 \h </w:instrText>
        </w:r>
        <w:r>
          <w:rPr>
            <w:noProof/>
            <w:webHidden/>
          </w:rPr>
        </w:r>
        <w:r>
          <w:rPr>
            <w:noProof/>
            <w:webHidden/>
          </w:rPr>
          <w:fldChar w:fldCharType="separate"/>
        </w:r>
        <w:r w:rsidR="00F15EB4">
          <w:rPr>
            <w:noProof/>
            <w:webHidden/>
          </w:rPr>
          <w:t>59</w:t>
        </w:r>
        <w:r>
          <w:rPr>
            <w:noProof/>
            <w:webHidden/>
          </w:rPr>
          <w:fldChar w:fldCharType="end"/>
        </w:r>
      </w:hyperlink>
    </w:p>
    <w:p w14:paraId="3C622A4E" w14:textId="3C07FC08" w:rsidR="00B60E61" w:rsidRDefault="00B60E61">
      <w:pPr>
        <w:pStyle w:val="31"/>
        <w:rPr>
          <w:rFonts w:asciiTheme="minorHAnsi" w:eastAsiaTheme="minorEastAsia" w:hAnsiTheme="minorHAnsi" w:cstheme="minorBidi"/>
          <w:sz w:val="22"/>
          <w:szCs w:val="22"/>
        </w:rPr>
      </w:pPr>
      <w:hyperlink w:anchor="_Toc229725140" w:history="1">
        <w:r w:rsidRPr="005A26DD">
          <w:rPr>
            <w:rStyle w:val="a3"/>
          </w:rPr>
          <w:t>Подорожание нефти будет способствовать дополнительному притоку валюты в РФ в мае, говорится в Обзоре рисков финансовых рынков ЦБ от 12 мая 2026 г. В апреле чистые продажи валюты выросли примерно вдвое относительно марта и среднемесячного показателя. Пострадают от укрепления рубля в том числе и граждане, которые, судя по данным ЦБ, сделали ставку на ослабление рубля и увеличили покупку иностранной валюты.</w:t>
        </w:r>
        <w:r>
          <w:rPr>
            <w:webHidden/>
          </w:rPr>
          <w:tab/>
        </w:r>
        <w:r>
          <w:rPr>
            <w:webHidden/>
          </w:rPr>
          <w:fldChar w:fldCharType="begin"/>
        </w:r>
        <w:r>
          <w:rPr>
            <w:webHidden/>
          </w:rPr>
          <w:instrText xml:space="preserve"> PAGEREF _Toc229725140 \h </w:instrText>
        </w:r>
        <w:r>
          <w:rPr>
            <w:webHidden/>
          </w:rPr>
        </w:r>
        <w:r>
          <w:rPr>
            <w:webHidden/>
          </w:rPr>
          <w:fldChar w:fldCharType="separate"/>
        </w:r>
        <w:r w:rsidR="00F15EB4">
          <w:rPr>
            <w:webHidden/>
          </w:rPr>
          <w:t>59</w:t>
        </w:r>
        <w:r>
          <w:rPr>
            <w:webHidden/>
          </w:rPr>
          <w:fldChar w:fldCharType="end"/>
        </w:r>
      </w:hyperlink>
    </w:p>
    <w:p w14:paraId="1CFDB39A" w14:textId="0E687F91"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41" w:history="1">
        <w:r w:rsidRPr="005A26DD">
          <w:rPr>
            <w:rStyle w:val="a3"/>
            <w:noProof/>
          </w:rPr>
          <w:t>Монокль, 13.05.2026, От бума к паузе? Что ждет экономику в ближайшие четыре года</w:t>
        </w:r>
        <w:r>
          <w:rPr>
            <w:noProof/>
            <w:webHidden/>
          </w:rPr>
          <w:tab/>
        </w:r>
        <w:r>
          <w:rPr>
            <w:noProof/>
            <w:webHidden/>
          </w:rPr>
          <w:fldChar w:fldCharType="begin"/>
        </w:r>
        <w:r>
          <w:rPr>
            <w:noProof/>
            <w:webHidden/>
          </w:rPr>
          <w:instrText xml:space="preserve"> PAGEREF _Toc229725141 \h </w:instrText>
        </w:r>
        <w:r>
          <w:rPr>
            <w:noProof/>
            <w:webHidden/>
          </w:rPr>
        </w:r>
        <w:r>
          <w:rPr>
            <w:noProof/>
            <w:webHidden/>
          </w:rPr>
          <w:fldChar w:fldCharType="separate"/>
        </w:r>
        <w:r w:rsidR="00F15EB4">
          <w:rPr>
            <w:noProof/>
            <w:webHidden/>
          </w:rPr>
          <w:t>61</w:t>
        </w:r>
        <w:r>
          <w:rPr>
            <w:noProof/>
            <w:webHidden/>
          </w:rPr>
          <w:fldChar w:fldCharType="end"/>
        </w:r>
      </w:hyperlink>
    </w:p>
    <w:p w14:paraId="4BDFD670" w14:textId="47DFEC0D" w:rsidR="00B60E61" w:rsidRDefault="00B60E61">
      <w:pPr>
        <w:pStyle w:val="31"/>
        <w:rPr>
          <w:rFonts w:asciiTheme="minorHAnsi" w:eastAsiaTheme="minorEastAsia" w:hAnsiTheme="minorHAnsi" w:cstheme="minorBidi"/>
          <w:sz w:val="22"/>
          <w:szCs w:val="22"/>
        </w:rPr>
      </w:pPr>
      <w:hyperlink w:anchor="_Toc229725142" w:history="1">
        <w:r w:rsidRPr="005A26DD">
          <w:rPr>
            <w:rStyle w:val="a3"/>
          </w:rPr>
          <w:t>Минэкономразвития РФ представил сценарные условия для отечественной экономики в горизонте ближайших 4 лет. Эксперты оценивают их как скромные, но зато реалистичные — если правительству и профильным ведомствам удастся преодолеть несколько серьезных препятствий — и воспользоваться возможностями, в том числе теми, которые предоставляют внешние рынки.</w:t>
        </w:r>
        <w:r>
          <w:rPr>
            <w:webHidden/>
          </w:rPr>
          <w:tab/>
        </w:r>
        <w:r>
          <w:rPr>
            <w:webHidden/>
          </w:rPr>
          <w:fldChar w:fldCharType="begin"/>
        </w:r>
        <w:r>
          <w:rPr>
            <w:webHidden/>
          </w:rPr>
          <w:instrText xml:space="preserve"> PAGEREF _Toc229725142 \h </w:instrText>
        </w:r>
        <w:r>
          <w:rPr>
            <w:webHidden/>
          </w:rPr>
        </w:r>
        <w:r>
          <w:rPr>
            <w:webHidden/>
          </w:rPr>
          <w:fldChar w:fldCharType="separate"/>
        </w:r>
        <w:r w:rsidR="00F15EB4">
          <w:rPr>
            <w:webHidden/>
          </w:rPr>
          <w:t>61</w:t>
        </w:r>
        <w:r>
          <w:rPr>
            <w:webHidden/>
          </w:rPr>
          <w:fldChar w:fldCharType="end"/>
        </w:r>
      </w:hyperlink>
    </w:p>
    <w:p w14:paraId="65326911" w14:textId="7392281B"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43" w:history="1">
        <w:r w:rsidRPr="005A26DD">
          <w:rPr>
            <w:rStyle w:val="a3"/>
            <w:noProof/>
          </w:rPr>
          <w:t>Forbes.ru, 14.05.2026, Экономисты из ЦБ увидели в сбережениях россиян рост доли накоплений на черный день</w:t>
        </w:r>
        <w:r>
          <w:rPr>
            <w:noProof/>
            <w:webHidden/>
          </w:rPr>
          <w:tab/>
        </w:r>
        <w:r>
          <w:rPr>
            <w:noProof/>
            <w:webHidden/>
          </w:rPr>
          <w:fldChar w:fldCharType="begin"/>
        </w:r>
        <w:r>
          <w:rPr>
            <w:noProof/>
            <w:webHidden/>
          </w:rPr>
          <w:instrText xml:space="preserve"> PAGEREF _Toc229725143 \h </w:instrText>
        </w:r>
        <w:r>
          <w:rPr>
            <w:noProof/>
            <w:webHidden/>
          </w:rPr>
        </w:r>
        <w:r>
          <w:rPr>
            <w:noProof/>
            <w:webHidden/>
          </w:rPr>
          <w:fldChar w:fldCharType="separate"/>
        </w:r>
        <w:r w:rsidR="00F15EB4">
          <w:rPr>
            <w:noProof/>
            <w:webHidden/>
          </w:rPr>
          <w:t>65</w:t>
        </w:r>
        <w:r>
          <w:rPr>
            <w:noProof/>
            <w:webHidden/>
          </w:rPr>
          <w:fldChar w:fldCharType="end"/>
        </w:r>
      </w:hyperlink>
    </w:p>
    <w:p w14:paraId="59F59DF8" w14:textId="73841D87" w:rsidR="00B60E61" w:rsidRDefault="00B60E61">
      <w:pPr>
        <w:pStyle w:val="31"/>
        <w:rPr>
          <w:rFonts w:asciiTheme="minorHAnsi" w:eastAsiaTheme="minorEastAsia" w:hAnsiTheme="minorHAnsi" w:cstheme="minorBidi"/>
          <w:sz w:val="22"/>
          <w:szCs w:val="22"/>
        </w:rPr>
      </w:pPr>
      <w:hyperlink w:anchor="_Toc229725144" w:history="1">
        <w:r w:rsidRPr="005A26DD">
          <w:rPr>
            <w:rStyle w:val="a3"/>
          </w:rPr>
          <w:t>В последние три года в структуре сбережений россиян выросла доля так называемых предупредительных сбережений - накоплений на черный день, пишут в исследовании экономисты из Банка России. Высокая доля таких сбережений может снижать инвестиционный потенциал и сдерживать экономический рост, ведь такие накопления, как правило, представляют собой «неработающие» деньги.</w:t>
        </w:r>
        <w:r>
          <w:rPr>
            <w:webHidden/>
          </w:rPr>
          <w:tab/>
        </w:r>
        <w:r>
          <w:rPr>
            <w:webHidden/>
          </w:rPr>
          <w:fldChar w:fldCharType="begin"/>
        </w:r>
        <w:r>
          <w:rPr>
            <w:webHidden/>
          </w:rPr>
          <w:instrText xml:space="preserve"> PAGEREF _Toc229725144 \h </w:instrText>
        </w:r>
        <w:r>
          <w:rPr>
            <w:webHidden/>
          </w:rPr>
        </w:r>
        <w:r>
          <w:rPr>
            <w:webHidden/>
          </w:rPr>
          <w:fldChar w:fldCharType="separate"/>
        </w:r>
        <w:r w:rsidR="00F15EB4">
          <w:rPr>
            <w:webHidden/>
          </w:rPr>
          <w:t>65</w:t>
        </w:r>
        <w:r>
          <w:rPr>
            <w:webHidden/>
          </w:rPr>
          <w:fldChar w:fldCharType="end"/>
        </w:r>
      </w:hyperlink>
    </w:p>
    <w:p w14:paraId="3EBA2968" w14:textId="405CC142"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45" w:history="1">
        <w:r w:rsidRPr="005A26DD">
          <w:rPr>
            <w:rStyle w:val="a3"/>
            <w:noProof/>
          </w:rPr>
          <w:t>Finversia.ru, 14.05.2026, Инвестиции в пенсию: почему инвестиции по классической схеме не гарантируют стабильность, и как сформировать собственный пенсионный фонд из акций</w:t>
        </w:r>
        <w:r>
          <w:rPr>
            <w:noProof/>
            <w:webHidden/>
          </w:rPr>
          <w:tab/>
        </w:r>
        <w:r>
          <w:rPr>
            <w:noProof/>
            <w:webHidden/>
          </w:rPr>
          <w:fldChar w:fldCharType="begin"/>
        </w:r>
        <w:r>
          <w:rPr>
            <w:noProof/>
            <w:webHidden/>
          </w:rPr>
          <w:instrText xml:space="preserve"> PAGEREF _Toc229725145 \h </w:instrText>
        </w:r>
        <w:r>
          <w:rPr>
            <w:noProof/>
            <w:webHidden/>
          </w:rPr>
        </w:r>
        <w:r>
          <w:rPr>
            <w:noProof/>
            <w:webHidden/>
          </w:rPr>
          <w:fldChar w:fldCharType="separate"/>
        </w:r>
        <w:r w:rsidR="00F15EB4">
          <w:rPr>
            <w:noProof/>
            <w:webHidden/>
          </w:rPr>
          <w:t>69</w:t>
        </w:r>
        <w:r>
          <w:rPr>
            <w:noProof/>
            <w:webHidden/>
          </w:rPr>
          <w:fldChar w:fldCharType="end"/>
        </w:r>
      </w:hyperlink>
    </w:p>
    <w:p w14:paraId="06D34D5B" w14:textId="530A09E7" w:rsidR="00B60E61" w:rsidRDefault="00B60E61">
      <w:pPr>
        <w:pStyle w:val="31"/>
        <w:rPr>
          <w:rFonts w:asciiTheme="minorHAnsi" w:eastAsiaTheme="minorEastAsia" w:hAnsiTheme="minorHAnsi" w:cstheme="minorBidi"/>
          <w:sz w:val="22"/>
          <w:szCs w:val="22"/>
        </w:rPr>
      </w:pPr>
      <w:hyperlink w:anchor="_Toc229725146" w:history="1">
        <w:r w:rsidRPr="005A26DD">
          <w:rPr>
            <w:rStyle w:val="a3"/>
          </w:rPr>
          <w:t>Главенствующий сейчас подход к пенсионным инвестициям предлагает вложить все свои накопления в различные ETF. Основной аргумент – обыграть рынок сложно, и в этом есть своя логика. Но есть нюанс, о котором частному инвестору говорят не так часто. При таком подходе он не сможете достичь главной цели – обеспечить свою старость!</w:t>
        </w:r>
        <w:r>
          <w:rPr>
            <w:webHidden/>
          </w:rPr>
          <w:tab/>
        </w:r>
        <w:r>
          <w:rPr>
            <w:webHidden/>
          </w:rPr>
          <w:fldChar w:fldCharType="begin"/>
        </w:r>
        <w:r>
          <w:rPr>
            <w:webHidden/>
          </w:rPr>
          <w:instrText xml:space="preserve"> PAGEREF _Toc229725146 \h </w:instrText>
        </w:r>
        <w:r>
          <w:rPr>
            <w:webHidden/>
          </w:rPr>
        </w:r>
        <w:r>
          <w:rPr>
            <w:webHidden/>
          </w:rPr>
          <w:fldChar w:fldCharType="separate"/>
        </w:r>
        <w:r w:rsidR="00F15EB4">
          <w:rPr>
            <w:webHidden/>
          </w:rPr>
          <w:t>69</w:t>
        </w:r>
        <w:r>
          <w:rPr>
            <w:webHidden/>
          </w:rPr>
          <w:fldChar w:fldCharType="end"/>
        </w:r>
      </w:hyperlink>
    </w:p>
    <w:p w14:paraId="734B55FA" w14:textId="58C099D9"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47" w:history="1">
        <w:r w:rsidRPr="005A26DD">
          <w:rPr>
            <w:rStyle w:val="a3"/>
            <w:noProof/>
          </w:rPr>
          <w:t>Ведомости, 15.05.2026, С каких облигаций начинать инвестиции</w:t>
        </w:r>
        <w:r>
          <w:rPr>
            <w:noProof/>
            <w:webHidden/>
          </w:rPr>
          <w:tab/>
        </w:r>
        <w:r>
          <w:rPr>
            <w:noProof/>
            <w:webHidden/>
          </w:rPr>
          <w:fldChar w:fldCharType="begin"/>
        </w:r>
        <w:r>
          <w:rPr>
            <w:noProof/>
            <w:webHidden/>
          </w:rPr>
          <w:instrText xml:space="preserve"> PAGEREF _Toc229725147 \h </w:instrText>
        </w:r>
        <w:r>
          <w:rPr>
            <w:noProof/>
            <w:webHidden/>
          </w:rPr>
        </w:r>
        <w:r>
          <w:rPr>
            <w:noProof/>
            <w:webHidden/>
          </w:rPr>
          <w:fldChar w:fldCharType="separate"/>
        </w:r>
        <w:r w:rsidR="00F15EB4">
          <w:rPr>
            <w:noProof/>
            <w:webHidden/>
          </w:rPr>
          <w:t>72</w:t>
        </w:r>
        <w:r>
          <w:rPr>
            <w:noProof/>
            <w:webHidden/>
          </w:rPr>
          <w:fldChar w:fldCharType="end"/>
        </w:r>
      </w:hyperlink>
    </w:p>
    <w:p w14:paraId="2C2E4152" w14:textId="3E04FC2F" w:rsidR="00B60E61" w:rsidRDefault="00B60E61">
      <w:pPr>
        <w:pStyle w:val="31"/>
        <w:rPr>
          <w:rFonts w:asciiTheme="minorHAnsi" w:eastAsiaTheme="minorEastAsia" w:hAnsiTheme="minorHAnsi" w:cstheme="minorBidi"/>
          <w:sz w:val="22"/>
          <w:szCs w:val="22"/>
        </w:rPr>
      </w:pPr>
      <w:hyperlink w:anchor="_Toc229725148" w:history="1">
        <w:r w:rsidRPr="005A26DD">
          <w:rPr>
            <w:rStyle w:val="a3"/>
          </w:rPr>
          <w:t>В апреле граждане вложили в облигации государства и компаний максимальные за всю историю суммы денег - 80 млрд и 157 млрд руб. соответственно, сообщил Банк России в обзоре рисков финансовых рынков. "Ведомости" разбирались, с каких облигаций гражданам начать знакомство с этим инструментом.</w:t>
        </w:r>
        <w:r>
          <w:rPr>
            <w:webHidden/>
          </w:rPr>
          <w:tab/>
        </w:r>
        <w:r>
          <w:rPr>
            <w:webHidden/>
          </w:rPr>
          <w:fldChar w:fldCharType="begin"/>
        </w:r>
        <w:r>
          <w:rPr>
            <w:webHidden/>
          </w:rPr>
          <w:instrText xml:space="preserve"> PAGEREF _Toc229725148 \h </w:instrText>
        </w:r>
        <w:r>
          <w:rPr>
            <w:webHidden/>
          </w:rPr>
        </w:r>
        <w:r>
          <w:rPr>
            <w:webHidden/>
          </w:rPr>
          <w:fldChar w:fldCharType="separate"/>
        </w:r>
        <w:r w:rsidR="00F15EB4">
          <w:rPr>
            <w:webHidden/>
          </w:rPr>
          <w:t>72</w:t>
        </w:r>
        <w:r>
          <w:rPr>
            <w:webHidden/>
          </w:rPr>
          <w:fldChar w:fldCharType="end"/>
        </w:r>
      </w:hyperlink>
    </w:p>
    <w:p w14:paraId="058CB70B" w14:textId="4674727E"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49" w:history="1">
        <w:r w:rsidRPr="005A26DD">
          <w:rPr>
            <w:rStyle w:val="a3"/>
            <w:noProof/>
          </w:rPr>
          <w:t>Ведомости, 15.05.2026, В ГД предложили доработать поправки о перекладывании НДС по длящимся договорам</w:t>
        </w:r>
        <w:r>
          <w:rPr>
            <w:noProof/>
            <w:webHidden/>
          </w:rPr>
          <w:tab/>
        </w:r>
        <w:r>
          <w:rPr>
            <w:noProof/>
            <w:webHidden/>
          </w:rPr>
          <w:fldChar w:fldCharType="begin"/>
        </w:r>
        <w:r>
          <w:rPr>
            <w:noProof/>
            <w:webHidden/>
          </w:rPr>
          <w:instrText xml:space="preserve"> PAGEREF _Toc229725149 \h </w:instrText>
        </w:r>
        <w:r>
          <w:rPr>
            <w:noProof/>
            <w:webHidden/>
          </w:rPr>
        </w:r>
        <w:r>
          <w:rPr>
            <w:noProof/>
            <w:webHidden/>
          </w:rPr>
          <w:fldChar w:fldCharType="separate"/>
        </w:r>
        <w:r w:rsidR="00F15EB4">
          <w:rPr>
            <w:noProof/>
            <w:webHidden/>
          </w:rPr>
          <w:t>76</w:t>
        </w:r>
        <w:r>
          <w:rPr>
            <w:noProof/>
            <w:webHidden/>
          </w:rPr>
          <w:fldChar w:fldCharType="end"/>
        </w:r>
      </w:hyperlink>
    </w:p>
    <w:p w14:paraId="0256C2B8" w14:textId="05662E4B" w:rsidR="00B60E61" w:rsidRDefault="00B60E61">
      <w:pPr>
        <w:pStyle w:val="31"/>
        <w:rPr>
          <w:rFonts w:asciiTheme="minorHAnsi" w:eastAsiaTheme="minorEastAsia" w:hAnsiTheme="minorHAnsi" w:cstheme="minorBidi"/>
          <w:sz w:val="22"/>
          <w:szCs w:val="22"/>
        </w:rPr>
      </w:pPr>
      <w:hyperlink w:anchor="_Toc229725150" w:history="1">
        <w:r w:rsidRPr="005A26DD">
          <w:rPr>
            <w:rStyle w:val="a3"/>
          </w:rPr>
          <w:t>Комитет Госдумы по бюджету и налогам предложил доработать ко второму чтению поправки Минфина о переносе в цену длящихся договоров измененной ставки НДС, следует из заключения комитета, с которым ознакомились "Ведомости". Нижняя палата парламента приняла законопроект в первом чтении 14 мая.</w:t>
        </w:r>
        <w:r>
          <w:rPr>
            <w:webHidden/>
          </w:rPr>
          <w:tab/>
        </w:r>
        <w:r>
          <w:rPr>
            <w:webHidden/>
          </w:rPr>
          <w:fldChar w:fldCharType="begin"/>
        </w:r>
        <w:r>
          <w:rPr>
            <w:webHidden/>
          </w:rPr>
          <w:instrText xml:space="preserve"> PAGEREF _Toc229725150 \h </w:instrText>
        </w:r>
        <w:r>
          <w:rPr>
            <w:webHidden/>
          </w:rPr>
        </w:r>
        <w:r>
          <w:rPr>
            <w:webHidden/>
          </w:rPr>
          <w:fldChar w:fldCharType="separate"/>
        </w:r>
        <w:r w:rsidR="00F15EB4">
          <w:rPr>
            <w:webHidden/>
          </w:rPr>
          <w:t>76</w:t>
        </w:r>
        <w:r>
          <w:rPr>
            <w:webHidden/>
          </w:rPr>
          <w:fldChar w:fldCharType="end"/>
        </w:r>
      </w:hyperlink>
    </w:p>
    <w:p w14:paraId="5578B647" w14:textId="00ECCA66"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51" w:history="1">
        <w:r w:rsidRPr="005A26DD">
          <w:rPr>
            <w:rStyle w:val="a3"/>
            <w:noProof/>
          </w:rPr>
          <w:t>Коммерсантъ, 15.05.2026, НДС включат в поставку</w:t>
        </w:r>
        <w:r>
          <w:rPr>
            <w:noProof/>
            <w:webHidden/>
          </w:rPr>
          <w:tab/>
        </w:r>
        <w:r>
          <w:rPr>
            <w:noProof/>
            <w:webHidden/>
          </w:rPr>
          <w:fldChar w:fldCharType="begin"/>
        </w:r>
        <w:r>
          <w:rPr>
            <w:noProof/>
            <w:webHidden/>
          </w:rPr>
          <w:instrText xml:space="preserve"> PAGEREF _Toc229725151 \h </w:instrText>
        </w:r>
        <w:r>
          <w:rPr>
            <w:noProof/>
            <w:webHidden/>
          </w:rPr>
        </w:r>
        <w:r>
          <w:rPr>
            <w:noProof/>
            <w:webHidden/>
          </w:rPr>
          <w:fldChar w:fldCharType="separate"/>
        </w:r>
        <w:r w:rsidR="00F15EB4">
          <w:rPr>
            <w:noProof/>
            <w:webHidden/>
          </w:rPr>
          <w:t>78</w:t>
        </w:r>
        <w:r>
          <w:rPr>
            <w:noProof/>
            <w:webHidden/>
          </w:rPr>
          <w:fldChar w:fldCharType="end"/>
        </w:r>
      </w:hyperlink>
    </w:p>
    <w:p w14:paraId="12F5ACCC" w14:textId="5C811BEC" w:rsidR="00B60E61" w:rsidRDefault="00B60E61">
      <w:pPr>
        <w:pStyle w:val="31"/>
        <w:rPr>
          <w:rFonts w:asciiTheme="minorHAnsi" w:eastAsiaTheme="minorEastAsia" w:hAnsiTheme="minorHAnsi" w:cstheme="minorBidi"/>
          <w:sz w:val="22"/>
          <w:szCs w:val="22"/>
        </w:rPr>
      </w:pPr>
      <w:hyperlink w:anchor="_Toc229725152" w:history="1">
        <w:r w:rsidRPr="005A26DD">
          <w:rPr>
            <w:rStyle w:val="a3"/>
          </w:rPr>
          <w:t>Госдума в четверг, 14 мая, одобрила в первом чтении законопроект об урегулировании вопроса уплаты НДС в случае появления у поставщика из-за законодательных изменений обязанности платить этот налог уже после заключения контракта. Сейчас продавец может потребовать от покупателя доплату НДС сверх цены договора. Согласно принятому законопроекту, если у покупателя нет права вычета НДС, то бремя его уплаты будет уже на продавце — налог придется исчислить в пределах цены контракта. В Госдуме предлагают применять механизм шире — вне зависимости от права покупателя на вычет.</w:t>
        </w:r>
        <w:r>
          <w:rPr>
            <w:webHidden/>
          </w:rPr>
          <w:tab/>
        </w:r>
        <w:r>
          <w:rPr>
            <w:webHidden/>
          </w:rPr>
          <w:fldChar w:fldCharType="begin"/>
        </w:r>
        <w:r>
          <w:rPr>
            <w:webHidden/>
          </w:rPr>
          <w:instrText xml:space="preserve"> PAGEREF _Toc229725152 \h </w:instrText>
        </w:r>
        <w:r>
          <w:rPr>
            <w:webHidden/>
          </w:rPr>
        </w:r>
        <w:r>
          <w:rPr>
            <w:webHidden/>
          </w:rPr>
          <w:fldChar w:fldCharType="separate"/>
        </w:r>
        <w:r w:rsidR="00F15EB4">
          <w:rPr>
            <w:webHidden/>
          </w:rPr>
          <w:t>78</w:t>
        </w:r>
        <w:r>
          <w:rPr>
            <w:webHidden/>
          </w:rPr>
          <w:fldChar w:fldCharType="end"/>
        </w:r>
      </w:hyperlink>
    </w:p>
    <w:p w14:paraId="75F2C0E8" w14:textId="3EDCABFB"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53" w:history="1">
        <w:r w:rsidRPr="005A26DD">
          <w:rPr>
            <w:rStyle w:val="a3"/>
            <w:noProof/>
          </w:rPr>
          <w:t>Ведомости, 13.05.2026, Налог на профессиональный доход: актуальные проблемы и противодействие схемам незаконного применения</w:t>
        </w:r>
        <w:r>
          <w:rPr>
            <w:noProof/>
            <w:webHidden/>
          </w:rPr>
          <w:tab/>
        </w:r>
        <w:r>
          <w:rPr>
            <w:noProof/>
            <w:webHidden/>
          </w:rPr>
          <w:fldChar w:fldCharType="begin"/>
        </w:r>
        <w:r>
          <w:rPr>
            <w:noProof/>
            <w:webHidden/>
          </w:rPr>
          <w:instrText xml:space="preserve"> PAGEREF _Toc229725153 \h </w:instrText>
        </w:r>
        <w:r>
          <w:rPr>
            <w:noProof/>
            <w:webHidden/>
          </w:rPr>
        </w:r>
        <w:r>
          <w:rPr>
            <w:noProof/>
            <w:webHidden/>
          </w:rPr>
          <w:fldChar w:fldCharType="separate"/>
        </w:r>
        <w:r w:rsidR="00F15EB4">
          <w:rPr>
            <w:noProof/>
            <w:webHidden/>
          </w:rPr>
          <w:t>80</w:t>
        </w:r>
        <w:r>
          <w:rPr>
            <w:noProof/>
            <w:webHidden/>
          </w:rPr>
          <w:fldChar w:fldCharType="end"/>
        </w:r>
      </w:hyperlink>
    </w:p>
    <w:p w14:paraId="7CDF8A53" w14:textId="5603E50A" w:rsidR="00B60E61" w:rsidRDefault="00B60E61">
      <w:pPr>
        <w:pStyle w:val="31"/>
        <w:rPr>
          <w:rFonts w:asciiTheme="minorHAnsi" w:eastAsiaTheme="minorEastAsia" w:hAnsiTheme="minorHAnsi" w:cstheme="minorBidi"/>
          <w:sz w:val="22"/>
          <w:szCs w:val="22"/>
        </w:rPr>
      </w:pPr>
      <w:hyperlink w:anchor="_Toc229725154" w:history="1">
        <w:r w:rsidRPr="005A26DD">
          <w:rPr>
            <w:rStyle w:val="a3"/>
          </w:rPr>
          <w:t>Специальный налоговый режим «Налог на профессиональный доход» (НПД) применяется в России в порядке эксперимента с 2019 года. Сам эксперимент рассчитан на десять лет. Целью введения НПД стало выведение из серой зоны доходов, получаемых физическими лицами по ряду операций, а также поддержка государством самостоятельной трудовой деятельности населения и их предпринимательских способностей. Право на применение НПД имеют физические лица и индивидуальные предприниматели (ИП), годовой доход которых не превышает 2,4 млн руб. в год. При этом ИП не могут использовать труд наемных работников. Плательщики НПД, или как их часто называют самозанятые, платят налог по весьма низким ставкам (4% - для доходов, получаемых от физических лиц; 6% - для доходов, получаемых от ИП и юридических лиц). Привлекательными моментами являются также простейшая система регистрации и ведения учета (через мобильное приложение, личный кабинет или оператора). За прошедшие шесть лет эксперимента (с 2019 по 2026 годы) количество плательщиков увеличилось в 45 раз, а сумма налоговых поступлений - в 120 раз. В 2026 г. в России 15,2 млн. человек применяли НПД.</w:t>
        </w:r>
        <w:r>
          <w:rPr>
            <w:webHidden/>
          </w:rPr>
          <w:tab/>
        </w:r>
        <w:r>
          <w:rPr>
            <w:webHidden/>
          </w:rPr>
          <w:fldChar w:fldCharType="begin"/>
        </w:r>
        <w:r>
          <w:rPr>
            <w:webHidden/>
          </w:rPr>
          <w:instrText xml:space="preserve"> PAGEREF _Toc229725154 \h </w:instrText>
        </w:r>
        <w:r>
          <w:rPr>
            <w:webHidden/>
          </w:rPr>
        </w:r>
        <w:r>
          <w:rPr>
            <w:webHidden/>
          </w:rPr>
          <w:fldChar w:fldCharType="separate"/>
        </w:r>
        <w:r w:rsidR="00F15EB4">
          <w:rPr>
            <w:webHidden/>
          </w:rPr>
          <w:t>80</w:t>
        </w:r>
        <w:r>
          <w:rPr>
            <w:webHidden/>
          </w:rPr>
          <w:fldChar w:fldCharType="end"/>
        </w:r>
      </w:hyperlink>
    </w:p>
    <w:p w14:paraId="26CA90B5" w14:textId="54CD9413"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55" w:history="1">
        <w:r w:rsidRPr="005A26DD">
          <w:rPr>
            <w:rStyle w:val="a3"/>
            <w:noProof/>
          </w:rPr>
          <w:t xml:space="preserve">Современные страховые технологии, 14.05.2026, </w:t>
        </w:r>
        <w:r w:rsidRPr="005A26DD">
          <w:rPr>
            <w:rStyle w:val="a3"/>
            <w:rFonts w:eastAsia="Verdana"/>
            <w:noProof/>
          </w:rPr>
          <w:t>Лучшие в истории</w:t>
        </w:r>
        <w:r>
          <w:rPr>
            <w:noProof/>
            <w:webHidden/>
          </w:rPr>
          <w:tab/>
        </w:r>
        <w:r>
          <w:rPr>
            <w:noProof/>
            <w:webHidden/>
          </w:rPr>
          <w:fldChar w:fldCharType="begin"/>
        </w:r>
        <w:r>
          <w:rPr>
            <w:noProof/>
            <w:webHidden/>
          </w:rPr>
          <w:instrText xml:space="preserve"> PAGEREF _Toc229725155 \h </w:instrText>
        </w:r>
        <w:r>
          <w:rPr>
            <w:noProof/>
            <w:webHidden/>
          </w:rPr>
        </w:r>
        <w:r>
          <w:rPr>
            <w:noProof/>
            <w:webHidden/>
          </w:rPr>
          <w:fldChar w:fldCharType="separate"/>
        </w:r>
        <w:r w:rsidR="00F15EB4">
          <w:rPr>
            <w:noProof/>
            <w:webHidden/>
          </w:rPr>
          <w:t>81</w:t>
        </w:r>
        <w:r>
          <w:rPr>
            <w:noProof/>
            <w:webHidden/>
          </w:rPr>
          <w:fldChar w:fldCharType="end"/>
        </w:r>
      </w:hyperlink>
    </w:p>
    <w:p w14:paraId="441E41A7" w14:textId="1000FA24" w:rsidR="00B60E61" w:rsidRDefault="00B60E61">
      <w:pPr>
        <w:pStyle w:val="31"/>
        <w:rPr>
          <w:rFonts w:asciiTheme="minorHAnsi" w:eastAsiaTheme="minorEastAsia" w:hAnsiTheme="minorHAnsi" w:cstheme="minorBidi"/>
          <w:sz w:val="22"/>
          <w:szCs w:val="22"/>
        </w:rPr>
      </w:pPr>
      <w:hyperlink w:anchor="_Toc229725156" w:history="1">
        <w:r w:rsidRPr="005A26DD">
          <w:rPr>
            <w:rStyle w:val="a3"/>
          </w:rPr>
          <w:t>Инвестиционно-накопительные программы рынка страхования жизни стали лучшими в истории: в 2025 году они могли удовлетворить 95 % потребностей клиентов, которые хотят осуществлять инвестиции, в финансовых и защитных продуктах. Генеральный директор СК «Росгосстрах Жизнь» Валерий Смирнов считает, что эта отрасль уже сегодня составляет успешную конкуренцию другим сегментам финансового рынка.</w:t>
        </w:r>
        <w:r>
          <w:rPr>
            <w:webHidden/>
          </w:rPr>
          <w:tab/>
        </w:r>
        <w:r>
          <w:rPr>
            <w:webHidden/>
          </w:rPr>
          <w:fldChar w:fldCharType="begin"/>
        </w:r>
        <w:r>
          <w:rPr>
            <w:webHidden/>
          </w:rPr>
          <w:instrText xml:space="preserve"> PAGEREF _Toc229725156 \h </w:instrText>
        </w:r>
        <w:r>
          <w:rPr>
            <w:webHidden/>
          </w:rPr>
        </w:r>
        <w:r>
          <w:rPr>
            <w:webHidden/>
          </w:rPr>
          <w:fldChar w:fldCharType="separate"/>
        </w:r>
        <w:r w:rsidR="00F15EB4">
          <w:rPr>
            <w:webHidden/>
          </w:rPr>
          <w:t>81</w:t>
        </w:r>
        <w:r>
          <w:rPr>
            <w:webHidden/>
          </w:rPr>
          <w:fldChar w:fldCharType="end"/>
        </w:r>
      </w:hyperlink>
    </w:p>
    <w:p w14:paraId="57C96B99" w14:textId="380621B4"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57" w:history="1">
        <w:r w:rsidRPr="005A26DD">
          <w:rPr>
            <w:rStyle w:val="a3"/>
            <w:noProof/>
          </w:rPr>
          <w:t>Pravda.ru, 14.05.2026, Ловушка ликвидности: почему рекордные 65 триллионов на вкладах не спасают бюджет</w:t>
        </w:r>
        <w:r>
          <w:rPr>
            <w:noProof/>
            <w:webHidden/>
          </w:rPr>
          <w:tab/>
        </w:r>
        <w:r>
          <w:rPr>
            <w:noProof/>
            <w:webHidden/>
          </w:rPr>
          <w:fldChar w:fldCharType="begin"/>
        </w:r>
        <w:r>
          <w:rPr>
            <w:noProof/>
            <w:webHidden/>
          </w:rPr>
          <w:instrText xml:space="preserve"> PAGEREF _Toc229725157 \h </w:instrText>
        </w:r>
        <w:r>
          <w:rPr>
            <w:noProof/>
            <w:webHidden/>
          </w:rPr>
          <w:fldChar w:fldCharType="separate"/>
        </w:r>
        <w:r w:rsidR="00F15EB4">
          <w:rPr>
            <w:b/>
            <w:bCs/>
            <w:noProof/>
            <w:webHidden/>
          </w:rPr>
          <w:t>Ошибка! Закладка не определена.</w:t>
        </w:r>
        <w:r>
          <w:rPr>
            <w:noProof/>
            <w:webHidden/>
          </w:rPr>
          <w:fldChar w:fldCharType="end"/>
        </w:r>
      </w:hyperlink>
    </w:p>
    <w:p w14:paraId="6531B4CE" w14:textId="1738DBD1" w:rsidR="00B60E61" w:rsidRDefault="00B60E61">
      <w:pPr>
        <w:pStyle w:val="31"/>
        <w:rPr>
          <w:rFonts w:asciiTheme="minorHAnsi" w:eastAsiaTheme="minorEastAsia" w:hAnsiTheme="minorHAnsi" w:cstheme="minorBidi"/>
          <w:sz w:val="22"/>
          <w:szCs w:val="22"/>
        </w:rPr>
      </w:pPr>
      <w:hyperlink w:anchor="_Toc229725158" w:history="1">
        <w:r w:rsidRPr="005A26DD">
          <w:rPr>
            <w:rStyle w:val="a3"/>
          </w:rPr>
          <w:t>Российские домохозяйства накопили на депозитах рекордные 65 триллионов рублей. Эта цифра часто подается как признак процветания, но с точки зрения макроэкономики - это симптом глубокой финансовой инерции. Капитал, запертый на счетах-однодневках, теряет покупательную способность под давлением инфляции, вместо того чтобы работать на развитие экономики.</w:t>
        </w:r>
        <w:r>
          <w:rPr>
            <w:webHidden/>
          </w:rPr>
          <w:tab/>
        </w:r>
        <w:r>
          <w:rPr>
            <w:webHidden/>
          </w:rPr>
          <w:fldChar w:fldCharType="begin"/>
        </w:r>
        <w:r>
          <w:rPr>
            <w:webHidden/>
          </w:rPr>
          <w:instrText xml:space="preserve"> PAGEREF _Toc229725158 \h </w:instrText>
        </w:r>
        <w:r>
          <w:rPr>
            <w:webHidden/>
          </w:rPr>
          <w:fldChar w:fldCharType="separate"/>
        </w:r>
        <w:r w:rsidR="00F15EB4">
          <w:rPr>
            <w:b/>
            <w:bCs/>
            <w:webHidden/>
          </w:rPr>
          <w:t>Ошибка! Закладка не определена.</w:t>
        </w:r>
        <w:r>
          <w:rPr>
            <w:webHidden/>
          </w:rPr>
          <w:fldChar w:fldCharType="end"/>
        </w:r>
      </w:hyperlink>
    </w:p>
    <w:p w14:paraId="3EF23613" w14:textId="202D626F"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159" w:history="1">
        <w:r w:rsidRPr="005A26D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_Toc229725159 \h </w:instrText>
        </w:r>
        <w:r>
          <w:rPr>
            <w:noProof/>
            <w:webHidden/>
          </w:rPr>
        </w:r>
        <w:r>
          <w:rPr>
            <w:noProof/>
            <w:webHidden/>
          </w:rPr>
          <w:fldChar w:fldCharType="separate"/>
        </w:r>
        <w:r w:rsidR="00F15EB4">
          <w:rPr>
            <w:noProof/>
            <w:webHidden/>
          </w:rPr>
          <w:t>86</w:t>
        </w:r>
        <w:r>
          <w:rPr>
            <w:noProof/>
            <w:webHidden/>
          </w:rPr>
          <w:fldChar w:fldCharType="end"/>
        </w:r>
      </w:hyperlink>
    </w:p>
    <w:p w14:paraId="6D115EAD" w14:textId="33984FB2"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160" w:history="1">
        <w:r w:rsidRPr="005A26D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_Toc229725160 \h </w:instrText>
        </w:r>
        <w:r>
          <w:rPr>
            <w:noProof/>
            <w:webHidden/>
          </w:rPr>
        </w:r>
        <w:r>
          <w:rPr>
            <w:noProof/>
            <w:webHidden/>
          </w:rPr>
          <w:fldChar w:fldCharType="separate"/>
        </w:r>
        <w:r w:rsidR="00F15EB4">
          <w:rPr>
            <w:noProof/>
            <w:webHidden/>
          </w:rPr>
          <w:t>86</w:t>
        </w:r>
        <w:r>
          <w:rPr>
            <w:noProof/>
            <w:webHidden/>
          </w:rPr>
          <w:fldChar w:fldCharType="end"/>
        </w:r>
      </w:hyperlink>
    </w:p>
    <w:p w14:paraId="4E6A02A4" w14:textId="3B3AA7B1"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61" w:history="1">
        <w:r w:rsidRPr="005A26DD">
          <w:rPr>
            <w:rStyle w:val="a3"/>
            <w:noProof/>
          </w:rPr>
          <w:t>Курсив, 14.05.2026, Казахстанцам могут усложнить снятие пенсионных уже в 2026 году</w:t>
        </w:r>
        <w:r>
          <w:rPr>
            <w:noProof/>
            <w:webHidden/>
          </w:rPr>
          <w:tab/>
        </w:r>
        <w:r>
          <w:rPr>
            <w:noProof/>
            <w:webHidden/>
          </w:rPr>
          <w:fldChar w:fldCharType="begin"/>
        </w:r>
        <w:r>
          <w:rPr>
            <w:noProof/>
            <w:webHidden/>
          </w:rPr>
          <w:instrText xml:space="preserve"> PAGEREF _Toc229725161 \h </w:instrText>
        </w:r>
        <w:r>
          <w:rPr>
            <w:noProof/>
            <w:webHidden/>
          </w:rPr>
        </w:r>
        <w:r>
          <w:rPr>
            <w:noProof/>
            <w:webHidden/>
          </w:rPr>
          <w:fldChar w:fldCharType="separate"/>
        </w:r>
        <w:r w:rsidR="00F15EB4">
          <w:rPr>
            <w:noProof/>
            <w:webHidden/>
          </w:rPr>
          <w:t>86</w:t>
        </w:r>
        <w:r>
          <w:rPr>
            <w:noProof/>
            <w:webHidden/>
          </w:rPr>
          <w:fldChar w:fldCharType="end"/>
        </w:r>
      </w:hyperlink>
    </w:p>
    <w:p w14:paraId="53F427B7" w14:textId="3876B00F" w:rsidR="00B60E61" w:rsidRDefault="00B60E61">
      <w:pPr>
        <w:pStyle w:val="31"/>
        <w:rPr>
          <w:rFonts w:asciiTheme="minorHAnsi" w:eastAsiaTheme="minorEastAsia" w:hAnsiTheme="minorHAnsi" w:cstheme="minorBidi"/>
          <w:sz w:val="22"/>
          <w:szCs w:val="22"/>
        </w:rPr>
      </w:pPr>
      <w:hyperlink w:anchor="_Toc229725162" w:history="1">
        <w:r w:rsidRPr="005A26DD">
          <w:rPr>
            <w:rStyle w:val="a3"/>
          </w:rPr>
          <w:t>В Казахстане готовятся повысить пороги достаточности для снятия пенсионных накоплений – решение могут принять уже в ближайшие недели.</w:t>
        </w:r>
        <w:r>
          <w:rPr>
            <w:webHidden/>
          </w:rPr>
          <w:tab/>
        </w:r>
        <w:r>
          <w:rPr>
            <w:webHidden/>
          </w:rPr>
          <w:fldChar w:fldCharType="begin"/>
        </w:r>
        <w:r>
          <w:rPr>
            <w:webHidden/>
          </w:rPr>
          <w:instrText xml:space="preserve"> PAGEREF _Toc229725162 \h </w:instrText>
        </w:r>
        <w:r>
          <w:rPr>
            <w:webHidden/>
          </w:rPr>
        </w:r>
        <w:r>
          <w:rPr>
            <w:webHidden/>
          </w:rPr>
          <w:fldChar w:fldCharType="separate"/>
        </w:r>
        <w:r w:rsidR="00F15EB4">
          <w:rPr>
            <w:webHidden/>
          </w:rPr>
          <w:t>86</w:t>
        </w:r>
        <w:r>
          <w:rPr>
            <w:webHidden/>
          </w:rPr>
          <w:fldChar w:fldCharType="end"/>
        </w:r>
      </w:hyperlink>
    </w:p>
    <w:p w14:paraId="58A48506" w14:textId="73EB5C39"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63" w:history="1">
        <w:r w:rsidRPr="005A26DD">
          <w:rPr>
            <w:rStyle w:val="a3"/>
            <w:noProof/>
          </w:rPr>
          <w:t>inbusiness.kz, 14.05.2026, Казахстанцам могут увеличить «пенсионные» на 4000%, но есть нюанс</w:t>
        </w:r>
        <w:r>
          <w:rPr>
            <w:noProof/>
            <w:webHidden/>
          </w:rPr>
          <w:tab/>
        </w:r>
        <w:r>
          <w:rPr>
            <w:noProof/>
            <w:webHidden/>
          </w:rPr>
          <w:fldChar w:fldCharType="begin"/>
        </w:r>
        <w:r>
          <w:rPr>
            <w:noProof/>
            <w:webHidden/>
          </w:rPr>
          <w:instrText xml:space="preserve"> PAGEREF _Toc229725163 \h </w:instrText>
        </w:r>
        <w:r>
          <w:rPr>
            <w:noProof/>
            <w:webHidden/>
          </w:rPr>
        </w:r>
        <w:r>
          <w:rPr>
            <w:noProof/>
            <w:webHidden/>
          </w:rPr>
          <w:fldChar w:fldCharType="separate"/>
        </w:r>
        <w:r w:rsidR="00F15EB4">
          <w:rPr>
            <w:noProof/>
            <w:webHidden/>
          </w:rPr>
          <w:t>87</w:t>
        </w:r>
        <w:r>
          <w:rPr>
            <w:noProof/>
            <w:webHidden/>
          </w:rPr>
          <w:fldChar w:fldCharType="end"/>
        </w:r>
      </w:hyperlink>
    </w:p>
    <w:p w14:paraId="3A902673" w14:textId="0CE0354B" w:rsidR="00B60E61" w:rsidRDefault="00B60E61">
      <w:pPr>
        <w:pStyle w:val="31"/>
        <w:rPr>
          <w:rFonts w:asciiTheme="minorHAnsi" w:eastAsiaTheme="minorEastAsia" w:hAnsiTheme="minorHAnsi" w:cstheme="minorBidi"/>
          <w:sz w:val="22"/>
          <w:szCs w:val="22"/>
        </w:rPr>
      </w:pPr>
      <w:hyperlink w:anchor="_Toc229725164" w:history="1">
        <w:r w:rsidRPr="005A26DD">
          <w:rPr>
            <w:rStyle w:val="a3"/>
          </w:rPr>
          <w:t>Пенсионная система Казахстана переживает не лучшие времена: эксперты все чаще бьют тревогу, говоря о том, что риск потери части активов и, как следствие, превращение достойной старости в режим строгой экономии – это уже не страшилки, а математический прогноз.</w:t>
        </w:r>
        <w:r>
          <w:rPr>
            <w:webHidden/>
          </w:rPr>
          <w:tab/>
        </w:r>
        <w:r>
          <w:rPr>
            <w:webHidden/>
          </w:rPr>
          <w:fldChar w:fldCharType="begin"/>
        </w:r>
        <w:r>
          <w:rPr>
            <w:webHidden/>
          </w:rPr>
          <w:instrText xml:space="preserve"> PAGEREF _Toc229725164 \h </w:instrText>
        </w:r>
        <w:r>
          <w:rPr>
            <w:webHidden/>
          </w:rPr>
        </w:r>
        <w:r>
          <w:rPr>
            <w:webHidden/>
          </w:rPr>
          <w:fldChar w:fldCharType="separate"/>
        </w:r>
        <w:r w:rsidR="00F15EB4">
          <w:rPr>
            <w:webHidden/>
          </w:rPr>
          <w:t>87</w:t>
        </w:r>
        <w:r>
          <w:rPr>
            <w:webHidden/>
          </w:rPr>
          <w:fldChar w:fldCharType="end"/>
        </w:r>
      </w:hyperlink>
    </w:p>
    <w:p w14:paraId="471FD980" w14:textId="319955DE"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65" w:history="1">
        <w:r w:rsidRPr="005A26DD">
          <w:rPr>
            <w:rStyle w:val="a3"/>
            <w:noProof/>
          </w:rPr>
          <w:t>Независимая газета, 14.05.2026, Приднестровцы фактически сами себе платят пенсии и зарплаты</w:t>
        </w:r>
        <w:r>
          <w:rPr>
            <w:noProof/>
            <w:webHidden/>
          </w:rPr>
          <w:tab/>
        </w:r>
        <w:r>
          <w:rPr>
            <w:noProof/>
            <w:webHidden/>
          </w:rPr>
          <w:fldChar w:fldCharType="begin"/>
        </w:r>
        <w:r>
          <w:rPr>
            <w:noProof/>
            <w:webHidden/>
          </w:rPr>
          <w:instrText xml:space="preserve"> PAGEREF _Toc229725165 \h </w:instrText>
        </w:r>
        <w:r>
          <w:rPr>
            <w:noProof/>
            <w:webHidden/>
          </w:rPr>
        </w:r>
        <w:r>
          <w:rPr>
            <w:noProof/>
            <w:webHidden/>
          </w:rPr>
          <w:fldChar w:fldCharType="separate"/>
        </w:r>
        <w:r w:rsidR="00F15EB4">
          <w:rPr>
            <w:noProof/>
            <w:webHidden/>
          </w:rPr>
          <w:t>91</w:t>
        </w:r>
        <w:r>
          <w:rPr>
            <w:noProof/>
            <w:webHidden/>
          </w:rPr>
          <w:fldChar w:fldCharType="end"/>
        </w:r>
      </w:hyperlink>
    </w:p>
    <w:p w14:paraId="2BE7E788" w14:textId="61F5218A" w:rsidR="00B60E61" w:rsidRDefault="00B60E61">
      <w:pPr>
        <w:pStyle w:val="31"/>
        <w:rPr>
          <w:rFonts w:asciiTheme="minorHAnsi" w:eastAsiaTheme="minorEastAsia" w:hAnsiTheme="minorHAnsi" w:cstheme="minorBidi"/>
          <w:sz w:val="22"/>
          <w:szCs w:val="22"/>
        </w:rPr>
      </w:pPr>
      <w:hyperlink w:anchor="_Toc229725166" w:history="1">
        <w:r w:rsidRPr="005A26DD">
          <w:rPr>
            <w:rStyle w:val="a3"/>
          </w:rPr>
          <w:t>В Приднестровье ужимают бюджетные расходы на социальные программы. С такой инициативой выступил президент Приднестровья Вадим Красносельский, а Верховный совет его поддержал. Кризис создан Кишиневом, который обязал Тирасполь платить ему налог даже за газ, который поступает в регион через Молдавию, но оплачивается Россией. Местный бизнес и просто приднестровцы отчисляют деньги в фонд «Вместе», чтобы помочь устоять непризнанной республике.</w:t>
        </w:r>
        <w:r>
          <w:rPr>
            <w:webHidden/>
          </w:rPr>
          <w:tab/>
        </w:r>
        <w:r>
          <w:rPr>
            <w:webHidden/>
          </w:rPr>
          <w:fldChar w:fldCharType="begin"/>
        </w:r>
        <w:r>
          <w:rPr>
            <w:webHidden/>
          </w:rPr>
          <w:instrText xml:space="preserve"> PAGEREF _Toc229725166 \h </w:instrText>
        </w:r>
        <w:r>
          <w:rPr>
            <w:webHidden/>
          </w:rPr>
        </w:r>
        <w:r>
          <w:rPr>
            <w:webHidden/>
          </w:rPr>
          <w:fldChar w:fldCharType="separate"/>
        </w:r>
        <w:r w:rsidR="00F15EB4">
          <w:rPr>
            <w:webHidden/>
          </w:rPr>
          <w:t>91</w:t>
        </w:r>
        <w:r>
          <w:rPr>
            <w:webHidden/>
          </w:rPr>
          <w:fldChar w:fldCharType="end"/>
        </w:r>
      </w:hyperlink>
    </w:p>
    <w:p w14:paraId="7AAA12B0" w14:textId="750F95AA" w:rsidR="00B60E61" w:rsidRDefault="00B60E61">
      <w:pPr>
        <w:pStyle w:val="12"/>
        <w:tabs>
          <w:tab w:val="right" w:leader="dot" w:pos="9061"/>
        </w:tabs>
        <w:rPr>
          <w:rFonts w:asciiTheme="minorHAnsi" w:eastAsiaTheme="minorEastAsia" w:hAnsiTheme="minorHAnsi" w:cstheme="minorBidi"/>
          <w:b w:val="0"/>
          <w:noProof/>
          <w:sz w:val="22"/>
          <w:szCs w:val="22"/>
        </w:rPr>
      </w:pPr>
      <w:hyperlink w:anchor="_Toc229725167" w:history="1">
        <w:r w:rsidRPr="005A26D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_Toc229725167 \h </w:instrText>
        </w:r>
        <w:r>
          <w:rPr>
            <w:noProof/>
            <w:webHidden/>
          </w:rPr>
        </w:r>
        <w:r>
          <w:rPr>
            <w:noProof/>
            <w:webHidden/>
          </w:rPr>
          <w:fldChar w:fldCharType="separate"/>
        </w:r>
        <w:r w:rsidR="00F15EB4">
          <w:rPr>
            <w:noProof/>
            <w:webHidden/>
          </w:rPr>
          <w:t>93</w:t>
        </w:r>
        <w:r>
          <w:rPr>
            <w:noProof/>
            <w:webHidden/>
          </w:rPr>
          <w:fldChar w:fldCharType="end"/>
        </w:r>
      </w:hyperlink>
    </w:p>
    <w:p w14:paraId="699BD24F" w14:textId="4383FF5C"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68" w:history="1">
        <w:r w:rsidRPr="005A26DD">
          <w:rPr>
            <w:rStyle w:val="a3"/>
            <w:noProof/>
          </w:rPr>
          <w:t>РИА Новости, 14.05.2026, Регулятор Колумбии расследует задержку перевода пенсионных средств в госфонд</w:t>
        </w:r>
        <w:r>
          <w:rPr>
            <w:noProof/>
            <w:webHidden/>
          </w:rPr>
          <w:tab/>
        </w:r>
        <w:r>
          <w:rPr>
            <w:noProof/>
            <w:webHidden/>
          </w:rPr>
          <w:fldChar w:fldCharType="begin"/>
        </w:r>
        <w:r>
          <w:rPr>
            <w:noProof/>
            <w:webHidden/>
          </w:rPr>
          <w:instrText xml:space="preserve"> PAGEREF _Toc229725168 \h </w:instrText>
        </w:r>
        <w:r>
          <w:rPr>
            <w:noProof/>
            <w:webHidden/>
          </w:rPr>
        </w:r>
        <w:r>
          <w:rPr>
            <w:noProof/>
            <w:webHidden/>
          </w:rPr>
          <w:fldChar w:fldCharType="separate"/>
        </w:r>
        <w:r w:rsidR="00F15EB4">
          <w:rPr>
            <w:noProof/>
            <w:webHidden/>
          </w:rPr>
          <w:t>93</w:t>
        </w:r>
        <w:r>
          <w:rPr>
            <w:noProof/>
            <w:webHidden/>
          </w:rPr>
          <w:fldChar w:fldCharType="end"/>
        </w:r>
      </w:hyperlink>
    </w:p>
    <w:p w14:paraId="19E021F4" w14:textId="1C8664EA" w:rsidR="00B60E61" w:rsidRDefault="00B60E61">
      <w:pPr>
        <w:pStyle w:val="31"/>
        <w:rPr>
          <w:rFonts w:asciiTheme="minorHAnsi" w:eastAsiaTheme="minorEastAsia" w:hAnsiTheme="minorHAnsi" w:cstheme="minorBidi"/>
          <w:sz w:val="22"/>
          <w:szCs w:val="22"/>
        </w:rPr>
      </w:pPr>
      <w:hyperlink w:anchor="_Toc229725169" w:history="1">
        <w:r w:rsidRPr="005A26DD">
          <w:rPr>
            <w:rStyle w:val="a3"/>
          </w:rPr>
          <w:t xml:space="preserve">Колумбийская служба финансового надзора сообщила о начале расследования в связи с тем, что средства граждан, подлежавшие переводу из частных пенсионных фондов в государственный фонд </w:t>
        </w:r>
        <w:r w:rsidRPr="005A26DD">
          <w:rPr>
            <w:rStyle w:val="a3"/>
            <w:lang w:val="en-US"/>
          </w:rPr>
          <w:t>Colpensiones</w:t>
        </w:r>
        <w:r w:rsidRPr="005A26DD">
          <w:rPr>
            <w:rStyle w:val="a3"/>
          </w:rPr>
          <w:t>, до сих пор не были перечислены.</w:t>
        </w:r>
        <w:r>
          <w:rPr>
            <w:webHidden/>
          </w:rPr>
          <w:tab/>
        </w:r>
        <w:r>
          <w:rPr>
            <w:webHidden/>
          </w:rPr>
          <w:fldChar w:fldCharType="begin"/>
        </w:r>
        <w:r>
          <w:rPr>
            <w:webHidden/>
          </w:rPr>
          <w:instrText xml:space="preserve"> PAGEREF _Toc229725169 \h </w:instrText>
        </w:r>
        <w:r>
          <w:rPr>
            <w:webHidden/>
          </w:rPr>
        </w:r>
        <w:r>
          <w:rPr>
            <w:webHidden/>
          </w:rPr>
          <w:fldChar w:fldCharType="separate"/>
        </w:r>
        <w:r w:rsidR="00F15EB4">
          <w:rPr>
            <w:webHidden/>
          </w:rPr>
          <w:t>93</w:t>
        </w:r>
        <w:r>
          <w:rPr>
            <w:webHidden/>
          </w:rPr>
          <w:fldChar w:fldCharType="end"/>
        </w:r>
      </w:hyperlink>
    </w:p>
    <w:p w14:paraId="46834DC7" w14:textId="4DD2C8BC"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70" w:history="1">
        <w:r w:rsidRPr="005A26DD">
          <w:rPr>
            <w:rStyle w:val="a3"/>
            <w:noProof/>
          </w:rPr>
          <w:t>Vietnam.vn, 14.05.2026, Дополнительное пенсионное страхование: дополнительные «сбережения» на старость</w:t>
        </w:r>
        <w:r>
          <w:rPr>
            <w:noProof/>
            <w:webHidden/>
          </w:rPr>
          <w:tab/>
        </w:r>
        <w:r>
          <w:rPr>
            <w:noProof/>
            <w:webHidden/>
          </w:rPr>
          <w:fldChar w:fldCharType="begin"/>
        </w:r>
        <w:r>
          <w:rPr>
            <w:noProof/>
            <w:webHidden/>
          </w:rPr>
          <w:instrText xml:space="preserve"> PAGEREF _Toc229725170 \h </w:instrText>
        </w:r>
        <w:r>
          <w:rPr>
            <w:noProof/>
            <w:webHidden/>
          </w:rPr>
        </w:r>
        <w:r>
          <w:rPr>
            <w:noProof/>
            <w:webHidden/>
          </w:rPr>
          <w:fldChar w:fldCharType="separate"/>
        </w:r>
        <w:r w:rsidR="00F15EB4">
          <w:rPr>
            <w:noProof/>
            <w:webHidden/>
          </w:rPr>
          <w:t>94</w:t>
        </w:r>
        <w:r>
          <w:rPr>
            <w:noProof/>
            <w:webHidden/>
          </w:rPr>
          <w:fldChar w:fldCharType="end"/>
        </w:r>
      </w:hyperlink>
    </w:p>
    <w:p w14:paraId="364BB7B7" w14:textId="7E71D87D" w:rsidR="00B60E61" w:rsidRDefault="00B60E61">
      <w:pPr>
        <w:pStyle w:val="31"/>
        <w:rPr>
          <w:rFonts w:asciiTheme="minorHAnsi" w:eastAsiaTheme="minorEastAsia" w:hAnsiTheme="minorHAnsi" w:cstheme="minorBidi"/>
          <w:sz w:val="22"/>
          <w:szCs w:val="22"/>
        </w:rPr>
      </w:pPr>
      <w:hyperlink w:anchor="_Toc229725171" w:history="1">
        <w:r w:rsidRPr="005A26DD">
          <w:rPr>
            <w:rStyle w:val="a3"/>
          </w:rPr>
          <w:t>С 10 мая 2026 года официально вступает в силу Постановление Правительства № 85/2026/ND-CP о дополнительном пенсионном страховании, создающее условия для активного участия работников в соответствии с их финансовыми возможностями с целью накопления дополнительных сбережений к моменту достижения пенсионного возраста. Благодаря своему добровольному и гибкому характеру, эта политика призвана обеспечить дополнительную «опору» социального обеспечения, которая поможет работникам стабилизировать свою жизнь на пенсии.</w:t>
        </w:r>
        <w:r>
          <w:rPr>
            <w:webHidden/>
          </w:rPr>
          <w:tab/>
        </w:r>
        <w:r>
          <w:rPr>
            <w:webHidden/>
          </w:rPr>
          <w:fldChar w:fldCharType="begin"/>
        </w:r>
        <w:r>
          <w:rPr>
            <w:webHidden/>
          </w:rPr>
          <w:instrText xml:space="preserve"> PAGEREF _Toc229725171 \h </w:instrText>
        </w:r>
        <w:r>
          <w:rPr>
            <w:webHidden/>
          </w:rPr>
        </w:r>
        <w:r>
          <w:rPr>
            <w:webHidden/>
          </w:rPr>
          <w:fldChar w:fldCharType="separate"/>
        </w:r>
        <w:r w:rsidR="00F15EB4">
          <w:rPr>
            <w:webHidden/>
          </w:rPr>
          <w:t>94</w:t>
        </w:r>
        <w:r>
          <w:rPr>
            <w:webHidden/>
          </w:rPr>
          <w:fldChar w:fldCharType="end"/>
        </w:r>
      </w:hyperlink>
    </w:p>
    <w:p w14:paraId="11D3BAF4" w14:textId="27701DF9"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72" w:history="1">
        <w:r w:rsidRPr="005A26DD">
          <w:rPr>
            <w:rStyle w:val="a3"/>
            <w:noProof/>
          </w:rPr>
          <w:t>МК Турция, 14.05.2026, Исследование: Выход на пенсию в Турции все чаще превращается в борьбу за выживание</w:t>
        </w:r>
        <w:r>
          <w:rPr>
            <w:noProof/>
            <w:webHidden/>
          </w:rPr>
          <w:tab/>
        </w:r>
        <w:r>
          <w:rPr>
            <w:noProof/>
            <w:webHidden/>
          </w:rPr>
          <w:fldChar w:fldCharType="begin"/>
        </w:r>
        <w:r>
          <w:rPr>
            <w:noProof/>
            <w:webHidden/>
          </w:rPr>
          <w:instrText xml:space="preserve"> PAGEREF _Toc229725172 \h </w:instrText>
        </w:r>
        <w:r>
          <w:rPr>
            <w:noProof/>
            <w:webHidden/>
          </w:rPr>
        </w:r>
        <w:r>
          <w:rPr>
            <w:noProof/>
            <w:webHidden/>
          </w:rPr>
          <w:fldChar w:fldCharType="separate"/>
        </w:r>
        <w:r w:rsidR="00F15EB4">
          <w:rPr>
            <w:noProof/>
            <w:webHidden/>
          </w:rPr>
          <w:t>96</w:t>
        </w:r>
        <w:r>
          <w:rPr>
            <w:noProof/>
            <w:webHidden/>
          </w:rPr>
          <w:fldChar w:fldCharType="end"/>
        </w:r>
      </w:hyperlink>
    </w:p>
    <w:p w14:paraId="02B7E375" w14:textId="4C149244" w:rsidR="00B60E61" w:rsidRDefault="00B60E61">
      <w:pPr>
        <w:pStyle w:val="31"/>
        <w:rPr>
          <w:rFonts w:asciiTheme="minorHAnsi" w:eastAsiaTheme="minorEastAsia" w:hAnsiTheme="minorHAnsi" w:cstheme="minorBidi"/>
          <w:sz w:val="22"/>
          <w:szCs w:val="22"/>
        </w:rPr>
      </w:pPr>
      <w:hyperlink w:anchor="_Toc229725173" w:history="1">
        <w:r w:rsidRPr="005A26DD">
          <w:rPr>
            <w:rStyle w:val="a3"/>
          </w:rPr>
          <w:t>Согласно новому исследованию, доля турецких пенсионеров, которые продолжают работать или искать работу, выросла с 36,6% в 2002 году до 65,7% к концу 2024 года.</w:t>
        </w:r>
        <w:r>
          <w:rPr>
            <w:webHidden/>
          </w:rPr>
          <w:tab/>
        </w:r>
        <w:r>
          <w:rPr>
            <w:webHidden/>
          </w:rPr>
          <w:fldChar w:fldCharType="begin"/>
        </w:r>
        <w:r>
          <w:rPr>
            <w:webHidden/>
          </w:rPr>
          <w:instrText xml:space="preserve"> PAGEREF _Toc229725173 \h </w:instrText>
        </w:r>
        <w:r>
          <w:rPr>
            <w:webHidden/>
          </w:rPr>
        </w:r>
        <w:r>
          <w:rPr>
            <w:webHidden/>
          </w:rPr>
          <w:fldChar w:fldCharType="separate"/>
        </w:r>
        <w:r w:rsidR="00F15EB4">
          <w:rPr>
            <w:webHidden/>
          </w:rPr>
          <w:t>96</w:t>
        </w:r>
        <w:r>
          <w:rPr>
            <w:webHidden/>
          </w:rPr>
          <w:fldChar w:fldCharType="end"/>
        </w:r>
      </w:hyperlink>
    </w:p>
    <w:p w14:paraId="639DB78C" w14:textId="395CD99D" w:rsidR="00B60E61" w:rsidRDefault="00B60E61">
      <w:pPr>
        <w:pStyle w:val="21"/>
        <w:tabs>
          <w:tab w:val="right" w:leader="dot" w:pos="9061"/>
        </w:tabs>
        <w:rPr>
          <w:rFonts w:asciiTheme="minorHAnsi" w:eastAsiaTheme="minorEastAsia" w:hAnsiTheme="minorHAnsi" w:cstheme="minorBidi"/>
          <w:noProof/>
          <w:sz w:val="22"/>
          <w:szCs w:val="22"/>
        </w:rPr>
      </w:pPr>
      <w:hyperlink w:anchor="_Toc229725174" w:history="1">
        <w:r w:rsidRPr="005A26DD">
          <w:rPr>
            <w:rStyle w:val="a3"/>
            <w:noProof/>
          </w:rPr>
          <w:t>Свободная пресса, 14.05.2026, Пенсионная реформа в ФРГ на фоне трат на Украину названа “нелепой”</w:t>
        </w:r>
        <w:r>
          <w:rPr>
            <w:noProof/>
            <w:webHidden/>
          </w:rPr>
          <w:tab/>
        </w:r>
        <w:r>
          <w:rPr>
            <w:noProof/>
            <w:webHidden/>
          </w:rPr>
          <w:fldChar w:fldCharType="begin"/>
        </w:r>
        <w:r>
          <w:rPr>
            <w:noProof/>
            <w:webHidden/>
          </w:rPr>
          <w:instrText xml:space="preserve"> PAGEREF _Toc229725174 \h </w:instrText>
        </w:r>
        <w:r>
          <w:rPr>
            <w:noProof/>
            <w:webHidden/>
          </w:rPr>
        </w:r>
        <w:r>
          <w:rPr>
            <w:noProof/>
            <w:webHidden/>
          </w:rPr>
          <w:fldChar w:fldCharType="separate"/>
        </w:r>
        <w:r w:rsidR="00F15EB4">
          <w:rPr>
            <w:noProof/>
            <w:webHidden/>
          </w:rPr>
          <w:t>99</w:t>
        </w:r>
        <w:r>
          <w:rPr>
            <w:noProof/>
            <w:webHidden/>
          </w:rPr>
          <w:fldChar w:fldCharType="end"/>
        </w:r>
      </w:hyperlink>
    </w:p>
    <w:p w14:paraId="349770F8" w14:textId="5C1F5445" w:rsidR="00B60E61" w:rsidRDefault="00B60E61">
      <w:pPr>
        <w:pStyle w:val="31"/>
        <w:rPr>
          <w:rFonts w:asciiTheme="minorHAnsi" w:eastAsiaTheme="minorEastAsia" w:hAnsiTheme="minorHAnsi" w:cstheme="minorBidi"/>
          <w:sz w:val="22"/>
          <w:szCs w:val="22"/>
        </w:rPr>
      </w:pPr>
      <w:hyperlink w:anchor="_Toc229725175" w:history="1">
        <w:r w:rsidRPr="005A26DD">
          <w:rPr>
            <w:rStyle w:val="a3"/>
          </w:rPr>
          <w:t>Слова канцлера ФРГ Фридриха Мерца о реформах в Германии звучат нелепо на фоне финансирования Украины. Об этом в эфире своего YouTube-канала заявил кипрский журналист Алекс Христофору.</w:t>
        </w:r>
        <w:r>
          <w:rPr>
            <w:webHidden/>
          </w:rPr>
          <w:tab/>
        </w:r>
        <w:r>
          <w:rPr>
            <w:webHidden/>
          </w:rPr>
          <w:fldChar w:fldCharType="begin"/>
        </w:r>
        <w:r>
          <w:rPr>
            <w:webHidden/>
          </w:rPr>
          <w:instrText xml:space="preserve"> PAGEREF _Toc229725175 \h </w:instrText>
        </w:r>
        <w:r>
          <w:rPr>
            <w:webHidden/>
          </w:rPr>
        </w:r>
        <w:r>
          <w:rPr>
            <w:webHidden/>
          </w:rPr>
          <w:fldChar w:fldCharType="separate"/>
        </w:r>
        <w:r w:rsidR="00F15EB4">
          <w:rPr>
            <w:webHidden/>
          </w:rPr>
          <w:t>99</w:t>
        </w:r>
        <w:r>
          <w:rPr>
            <w:webHidden/>
          </w:rPr>
          <w:fldChar w:fldCharType="end"/>
        </w:r>
      </w:hyperlink>
    </w:p>
    <w:p w14:paraId="15E433F4" w14:textId="123C3B15" w:rsidR="00A0290C" w:rsidRPr="00111ED3" w:rsidRDefault="0016758D" w:rsidP="00310633">
      <w:pPr>
        <w:rPr>
          <w:b/>
          <w:caps/>
          <w:sz w:val="32"/>
        </w:rPr>
      </w:pPr>
      <w:r w:rsidRPr="00111ED3">
        <w:rPr>
          <w:caps/>
          <w:sz w:val="28"/>
        </w:rPr>
        <w:fldChar w:fldCharType="end"/>
      </w:r>
    </w:p>
    <w:p w14:paraId="6EA9C6EB" w14:textId="77777777" w:rsidR="00D1642B" w:rsidRPr="00111ED3" w:rsidRDefault="00D1642B" w:rsidP="00D1642B">
      <w:pPr>
        <w:pStyle w:val="251"/>
      </w:pPr>
      <w:bookmarkStart w:id="16" w:name="_Toc396864664"/>
      <w:bookmarkStart w:id="17" w:name="_Toc99318652"/>
      <w:bookmarkStart w:id="18" w:name="_Toc246216291"/>
      <w:bookmarkStart w:id="19" w:name="_Toc246297418"/>
      <w:bookmarkStart w:id="20" w:name="_Toc229725066"/>
      <w:bookmarkEnd w:id="8"/>
      <w:bookmarkEnd w:id="9"/>
      <w:bookmarkEnd w:id="10"/>
      <w:bookmarkEnd w:id="11"/>
      <w:bookmarkEnd w:id="12"/>
      <w:bookmarkEnd w:id="13"/>
      <w:bookmarkEnd w:id="14"/>
      <w:bookmarkEnd w:id="15"/>
      <w:r w:rsidRPr="00111ED3">
        <w:lastRenderedPageBreak/>
        <w:t>НОВОСТИ ПЕНСИОННОЙ ОТРАСЛИ</w:t>
      </w:r>
      <w:bookmarkEnd w:id="16"/>
      <w:bookmarkEnd w:id="17"/>
      <w:bookmarkEnd w:id="20"/>
    </w:p>
    <w:p w14:paraId="024116D1" w14:textId="77777777" w:rsidR="00111D7C" w:rsidRPr="00111ED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9725067"/>
      <w:bookmarkEnd w:id="18"/>
      <w:bookmarkEnd w:id="19"/>
      <w:r w:rsidRPr="00111ED3">
        <w:t>Новости отрасли НПФ</w:t>
      </w:r>
      <w:bookmarkEnd w:id="21"/>
      <w:bookmarkEnd w:id="22"/>
      <w:bookmarkEnd w:id="23"/>
      <w:bookmarkEnd w:id="27"/>
    </w:p>
    <w:p w14:paraId="2D03D762" w14:textId="0D1051C6" w:rsidR="0039683B" w:rsidRPr="00111ED3" w:rsidRDefault="0039683B" w:rsidP="0039683B">
      <w:pPr>
        <w:pStyle w:val="2"/>
      </w:pPr>
      <w:bookmarkStart w:id="28" w:name="_Toc229725068"/>
      <w:r w:rsidRPr="00111ED3">
        <w:t xml:space="preserve">РБК, 14.05.2026, НРА подтвердило наивысший рейтинг НПФ </w:t>
      </w:r>
      <w:r w:rsidR="0077636B">
        <w:t>«</w:t>
      </w:r>
      <w:r w:rsidRPr="00111ED3">
        <w:t>БУДУЩЕЕ</w:t>
      </w:r>
      <w:r w:rsidR="0077636B">
        <w:t>»</w:t>
      </w:r>
      <w:bookmarkEnd w:id="28"/>
    </w:p>
    <w:p w14:paraId="076AA498" w14:textId="24267246" w:rsidR="0039683B" w:rsidRPr="00111ED3" w:rsidRDefault="0039683B" w:rsidP="00456289">
      <w:pPr>
        <w:pStyle w:val="3"/>
      </w:pPr>
      <w:bookmarkStart w:id="29" w:name="_Toc229725069"/>
      <w:r w:rsidRPr="00111ED3">
        <w:t>Подтверждению рейтинга НПФ способствовали последовательный рост качества инвестиционного портфеля, сильная технологическая база и цифровизация сервисов.</w:t>
      </w:r>
      <w:bookmarkEnd w:id="29"/>
    </w:p>
    <w:p w14:paraId="21391477" w14:textId="2B9B9696" w:rsidR="0039683B" w:rsidRPr="00111ED3" w:rsidRDefault="0077636B" w:rsidP="0039683B">
      <w:r>
        <w:t>«</w:t>
      </w:r>
      <w:r w:rsidR="0039683B" w:rsidRPr="00111ED3">
        <w:t>Национальное рейтинговое агентство</w:t>
      </w:r>
      <w:r>
        <w:t>»</w:t>
      </w:r>
      <w:r w:rsidR="0039683B" w:rsidRPr="00111ED3">
        <w:t xml:space="preserve"> (НРА) подтвердило рейтинг надежности и качества услуг АО </w:t>
      </w:r>
      <w:r>
        <w:t>«</w:t>
      </w:r>
      <w:r w:rsidR="0039683B" w:rsidRPr="00111ED3">
        <w:t xml:space="preserve">НПФ </w:t>
      </w:r>
      <w:r>
        <w:t>«</w:t>
      </w:r>
      <w:r w:rsidR="0039683B" w:rsidRPr="00111ED3">
        <w:t>БУДУЩЕЕ</w:t>
      </w:r>
      <w:r>
        <w:t>»</w:t>
      </w:r>
      <w:r w:rsidR="0039683B" w:rsidRPr="00111ED3">
        <w:t xml:space="preserve"> по национальной рейтинговой шкале негосударственных пенсионных фондов на уровне </w:t>
      </w:r>
      <w:r>
        <w:t>«</w:t>
      </w:r>
      <w:r w:rsidR="0039683B" w:rsidRPr="00111ED3">
        <w:t xml:space="preserve">ААА ru.pf </w:t>
      </w:r>
      <w:r>
        <w:t>«</w:t>
      </w:r>
      <w:r w:rsidR="0039683B" w:rsidRPr="00111ED3">
        <w:t>со стабильным прогнозом.</w:t>
      </w:r>
    </w:p>
    <w:p w14:paraId="25D2EA61" w14:textId="2AB00413" w:rsidR="0039683B" w:rsidRPr="00111ED3" w:rsidRDefault="0039683B" w:rsidP="0039683B">
      <w:r w:rsidRPr="00111ED3">
        <w:t xml:space="preserve">Подтверждению рейтинга НПФ способствовали последовательный рост качества инвестиционного портфеля фонда, технологическая база, развитие внутренних систем и цифровизация сервисов. На оценку также повлияли уровень организации системы риск-менеджмента и корпоративного управления фонда, высокая оценка операционных показателей деятельности компании и сильные рыночные позиции НПФ </w:t>
      </w:r>
      <w:r w:rsidR="0077636B">
        <w:t>«</w:t>
      </w:r>
      <w:r w:rsidRPr="00111ED3">
        <w:t>БУДУЩЕЕ</w:t>
      </w:r>
      <w:r w:rsidR="0077636B">
        <w:t>»</w:t>
      </w:r>
      <w:r w:rsidRPr="00111ED3">
        <w:t>.</w:t>
      </w:r>
    </w:p>
    <w:p w14:paraId="27765A37" w14:textId="6961E748" w:rsidR="0039683B" w:rsidRPr="00111ED3" w:rsidRDefault="0039683B" w:rsidP="0039683B">
      <w:r w:rsidRPr="00111ED3">
        <w:t xml:space="preserve">Высокую оценку рейтинга подтвердили и финансовые итоги фонда по итогам I квартала 2026 года. Согласно финансовой (бухгалтерской) отчетности, объем активов под управлением организации по состоянию на 31 марта достиг 788,6 млрд рублей - это в 2,6 раз больше, чем за аналогичный период 2025-го. С учетом завершившейся реорганизации (в 2025 году К АО </w:t>
      </w:r>
      <w:r w:rsidR="0077636B">
        <w:t>«</w:t>
      </w:r>
      <w:r w:rsidRPr="00111ED3">
        <w:t xml:space="preserve">НПФ </w:t>
      </w:r>
      <w:r w:rsidR="0077636B">
        <w:t>«</w:t>
      </w:r>
      <w:r w:rsidRPr="00111ED3">
        <w:t>БУДУЩЕЕ</w:t>
      </w:r>
      <w:r w:rsidR="0077636B">
        <w:t>»</w:t>
      </w:r>
      <w:r w:rsidRPr="00111ED3">
        <w:t xml:space="preserve"> присоединились АО </w:t>
      </w:r>
      <w:r w:rsidR="0077636B">
        <w:t>«</w:t>
      </w:r>
      <w:r w:rsidRPr="00111ED3">
        <w:t xml:space="preserve">НПФ </w:t>
      </w:r>
      <w:r w:rsidR="0077636B">
        <w:t>«</w:t>
      </w:r>
      <w:r w:rsidRPr="00111ED3">
        <w:t>Достойное БУДУЩЕЕ</w:t>
      </w:r>
      <w:r w:rsidR="0077636B">
        <w:t>»</w:t>
      </w:r>
      <w:r w:rsidRPr="00111ED3">
        <w:t xml:space="preserve">, АО МНПФ </w:t>
      </w:r>
      <w:r w:rsidR="0077636B">
        <w:t>«</w:t>
      </w:r>
      <w:r w:rsidRPr="00111ED3">
        <w:t>БОЛЬШОЙ</w:t>
      </w:r>
      <w:r w:rsidR="0077636B">
        <w:t>»</w:t>
      </w:r>
      <w:r w:rsidRPr="00111ED3">
        <w:t xml:space="preserve">, АО </w:t>
      </w:r>
      <w:r w:rsidR="0077636B">
        <w:t>«</w:t>
      </w:r>
      <w:r w:rsidRPr="00111ED3">
        <w:t xml:space="preserve">НПФ </w:t>
      </w:r>
      <w:r w:rsidR="0077636B">
        <w:t>«</w:t>
      </w:r>
      <w:r w:rsidRPr="00111ED3">
        <w:t>Телеком-Союз</w:t>
      </w:r>
      <w:r w:rsidR="0077636B">
        <w:t>»</w:t>
      </w:r>
      <w:r w:rsidRPr="00111ED3">
        <w:t xml:space="preserve">, АО </w:t>
      </w:r>
      <w:r w:rsidR="0077636B">
        <w:t>«</w:t>
      </w:r>
      <w:r w:rsidRPr="00111ED3">
        <w:t xml:space="preserve">НПФ </w:t>
      </w:r>
      <w:r w:rsidR="0077636B">
        <w:t>«</w:t>
      </w:r>
      <w:r w:rsidRPr="00111ED3">
        <w:t>ПЕРСПЕКТИВА</w:t>
      </w:r>
      <w:r w:rsidR="0077636B">
        <w:t>»</w:t>
      </w:r>
      <w:r w:rsidRPr="00111ED3">
        <w:t xml:space="preserve">, АО </w:t>
      </w:r>
      <w:r w:rsidR="0077636B">
        <w:t>«</w:t>
      </w:r>
      <w:r w:rsidRPr="00111ED3">
        <w:t xml:space="preserve">НПФ </w:t>
      </w:r>
      <w:r w:rsidR="0077636B">
        <w:t>«</w:t>
      </w:r>
      <w:r w:rsidRPr="00111ED3">
        <w:t>ОПФ</w:t>
      </w:r>
      <w:r w:rsidR="0077636B">
        <w:t>»</w:t>
      </w:r>
      <w:r w:rsidRPr="00111ED3">
        <w:t xml:space="preserve"> и АО НПФ </w:t>
      </w:r>
      <w:r w:rsidR="0077636B">
        <w:t>«</w:t>
      </w:r>
      <w:r w:rsidRPr="00111ED3">
        <w:t>ФЕДЕРАЦИЯ</w:t>
      </w:r>
      <w:r w:rsidR="0077636B">
        <w:t>»</w:t>
      </w:r>
      <w:r w:rsidRPr="00111ED3">
        <w:t>) фонд занял 4 место по объему активов под управлением, 3 место - по числу клиентов.</w:t>
      </w:r>
    </w:p>
    <w:p w14:paraId="026FB4B2" w14:textId="538F1F48" w:rsidR="0039683B" w:rsidRPr="00111ED3" w:rsidRDefault="0039683B" w:rsidP="0039683B">
      <w:r w:rsidRPr="00111ED3">
        <w:t xml:space="preserve">С начала 2026 года НПФ </w:t>
      </w:r>
      <w:r w:rsidR="0077636B">
        <w:t>«</w:t>
      </w:r>
      <w:r w:rsidRPr="00111ED3">
        <w:t>БУДУЩЕЕ</w:t>
      </w:r>
      <w:r w:rsidR="0077636B">
        <w:t>»</w:t>
      </w:r>
      <w:r w:rsidRPr="00111ED3">
        <w:t xml:space="preserve"> активно расширял свое присутствие в регионах страны: теперь офисы фонда представлены в 40 субъектах.</w:t>
      </w:r>
    </w:p>
    <w:p w14:paraId="1273B36F" w14:textId="03F1ECDA" w:rsidR="0039683B" w:rsidRPr="00111ED3" w:rsidRDefault="0039683B" w:rsidP="0039683B">
      <w:r w:rsidRPr="00111ED3">
        <w:t xml:space="preserve">НПФ </w:t>
      </w:r>
      <w:r w:rsidR="0077636B">
        <w:t>«</w:t>
      </w:r>
      <w:r w:rsidRPr="00111ED3">
        <w:t>БУДУЩЕЕ</w:t>
      </w:r>
      <w:r w:rsidR="0077636B">
        <w:t>»</w:t>
      </w:r>
      <w:r w:rsidRPr="00111ED3">
        <w:t xml:space="preserve"> продолжает стабильно исполнять обязательства перед клиентами. В I квартале 2026 года фонд выплатил пенсий на сумму 4,6 млрд рублей - в 2,2 раза больше, чем за аналогичный период 2025-го.</w:t>
      </w:r>
    </w:p>
    <w:p w14:paraId="7BB76797" w14:textId="11CF3108" w:rsidR="0039683B" w:rsidRPr="00111ED3" w:rsidRDefault="0039683B" w:rsidP="0039683B">
      <w:r w:rsidRPr="00111ED3">
        <w:t xml:space="preserve">Ранее в марте 2026 года другое рейтинговое агентство - </w:t>
      </w:r>
      <w:r w:rsidR="0077636B">
        <w:t>«</w:t>
      </w:r>
      <w:r w:rsidRPr="00111ED3">
        <w:t>Эксперт РА</w:t>
      </w:r>
      <w:r w:rsidR="0077636B">
        <w:t>»</w:t>
      </w:r>
      <w:r w:rsidRPr="00111ED3">
        <w:t xml:space="preserve"> присвоило фонду максимальный уровень финансовой надежности на уровне </w:t>
      </w:r>
      <w:r w:rsidR="0077636B">
        <w:t>«</w:t>
      </w:r>
      <w:r w:rsidRPr="00111ED3">
        <w:t>AAA</w:t>
      </w:r>
      <w:r w:rsidR="0077636B">
        <w:t>»</w:t>
      </w:r>
      <w:r w:rsidRPr="00111ED3">
        <w:t xml:space="preserve"> со стабильным прогнозом, а также наградило почетными дипломами за ведущие позиции на рынке, лидерство в сфере слияний и поглощений.</w:t>
      </w:r>
    </w:p>
    <w:p w14:paraId="161503B4" w14:textId="338A6DDF" w:rsidR="00111D7C" w:rsidRPr="00111ED3" w:rsidRDefault="000A7406" w:rsidP="0039683B">
      <w:hyperlink r:id="rId8" w:history="1">
        <w:r w:rsidR="0039683B" w:rsidRPr="00111ED3">
          <w:rPr>
            <w:rStyle w:val="a3"/>
          </w:rPr>
          <w:t>https://companies.rbc.ru/news/ZB9ic8vgli/nra-podtverdilo-naivyisshij-rejting-npf-buduschee/</w:t>
        </w:r>
      </w:hyperlink>
    </w:p>
    <w:p w14:paraId="5D858FB0" w14:textId="687D4EB2" w:rsidR="00A77B0C" w:rsidRDefault="00A77B0C" w:rsidP="00A77B0C">
      <w:pPr>
        <w:pStyle w:val="2"/>
      </w:pPr>
      <w:bookmarkStart w:id="30" w:name="_Toc229725070"/>
      <w:r>
        <w:lastRenderedPageBreak/>
        <w:t>Виртуализация. Облачные структуры. Системы хранения данных, 16.05.2026</w:t>
      </w:r>
      <w:r w:rsidRPr="00A77B0C">
        <w:t xml:space="preserve">, </w:t>
      </w:r>
      <w:r>
        <w:t>Как ВТБ, "Сбер", Т-Банк импортозамещают по и с какими проблемами они сталкиваются (часть 1)</w:t>
      </w:r>
      <w:bookmarkEnd w:id="30"/>
    </w:p>
    <w:p w14:paraId="67E63A09" w14:textId="7260A077" w:rsidR="00A77B0C" w:rsidRPr="00136CC6" w:rsidRDefault="00A77B0C" w:rsidP="00A77B0C">
      <w:pPr>
        <w:pStyle w:val="3"/>
      </w:pPr>
      <w:bookmarkStart w:id="31" w:name="_Toc229725071"/>
      <w:r>
        <w:t>Крупные российские банки - ВТБ, "Сбер", ПСБ, Т-Банк - начали работы по импортозамещению ПО за несколько лет до введения санкций, так как были недовольны результатами взаимодействия с вендорами. Газпромбанк также финансирует работы по импортозамещению "железа". Кроме того, были созданы полигоны по отработке решений между вендорами и банками. Но банки жалуются на проблемы с совместимостью различных российских продуктов и необходимостью следовать методическим рекомендациям Минцифры.</w:t>
      </w:r>
      <w:bookmarkEnd w:id="31"/>
    </w:p>
    <w:p w14:paraId="786395D3" w14:textId="0C2FD0C1" w:rsidR="005828B1" w:rsidRPr="00136CC6" w:rsidRDefault="005828B1" w:rsidP="005828B1">
      <w:r w:rsidRPr="00136CC6">
        <w:t>&lt;…&gt;</w:t>
      </w:r>
    </w:p>
    <w:p w14:paraId="169D2AE5" w14:textId="77777777" w:rsidR="00A77B0C" w:rsidRPr="00CC5FF3" w:rsidRDefault="00A77B0C" w:rsidP="00A77B0C">
      <w:r>
        <w:t xml:space="preserve">В части </w:t>
      </w:r>
      <w:r w:rsidRPr="00A77B0C">
        <w:rPr>
          <w:b/>
          <w:bCs/>
        </w:rPr>
        <w:t>НПФ</w:t>
      </w:r>
      <w:r>
        <w:t xml:space="preserve"> тестировались решения АИС "Наша пенсия" (разработчик - "Датсистемс"), "Управление </w:t>
      </w:r>
      <w:r w:rsidRPr="00A77B0C">
        <w:rPr>
          <w:b/>
          <w:bCs/>
        </w:rPr>
        <w:t>НПФ</w:t>
      </w:r>
      <w:r>
        <w:t xml:space="preserve"> с ЕПС" (разработчик - "Ортикон-ИТ Интегратор") и Diasoft Digital O.Pension (разработчик - "Диасофт"). Операторами выступили FpLus, "НЭВЦ" и K2Tech. Нагрузочное тестирование происходило отдельно для малых </w:t>
      </w:r>
      <w:r w:rsidRPr="00A77B0C">
        <w:rPr>
          <w:b/>
          <w:bCs/>
        </w:rPr>
        <w:t>НПФ</w:t>
      </w:r>
      <w:r>
        <w:t xml:space="preserve"> (до 1 млн клиентов), для средних </w:t>
      </w:r>
      <w:r w:rsidRPr="00A77B0C">
        <w:rPr>
          <w:b/>
          <w:bCs/>
        </w:rPr>
        <w:t>НПФ</w:t>
      </w:r>
      <w:r>
        <w:t xml:space="preserve"> (до 5 млн клиентов) и для крупных фондов (до 10 млн клиентов), рассказал гендиректор </w:t>
      </w:r>
      <w:r w:rsidRPr="00A77B0C">
        <w:rPr>
          <w:b/>
          <w:bCs/>
        </w:rPr>
        <w:t>НПФ "Будущее"</w:t>
      </w:r>
      <w:r>
        <w:t xml:space="preserve"> Андрей Козлов.</w:t>
      </w:r>
    </w:p>
    <w:p w14:paraId="352D2312" w14:textId="1102BFF7" w:rsidR="005828B1" w:rsidRPr="00136CC6" w:rsidRDefault="005828B1" w:rsidP="00A77B0C">
      <w:r w:rsidRPr="00136CC6">
        <w:t>&lt;…&gt;</w:t>
      </w:r>
    </w:p>
    <w:p w14:paraId="7540A035" w14:textId="4559B1B7" w:rsidR="0039683B" w:rsidRDefault="00A77B0C" w:rsidP="00A77B0C">
      <w:r>
        <w:t>Окончание см. в следующем номере...</w:t>
      </w:r>
    </w:p>
    <w:p w14:paraId="64147B8A" w14:textId="77777777" w:rsidR="00A77B0C" w:rsidRPr="00111ED3" w:rsidRDefault="00A77B0C" w:rsidP="00A77B0C"/>
    <w:p w14:paraId="3F3BD793" w14:textId="77777777" w:rsidR="00111D7C" w:rsidRDefault="00111D7C" w:rsidP="00111D7C">
      <w:pPr>
        <w:pStyle w:val="10"/>
      </w:pPr>
      <w:bookmarkStart w:id="32" w:name="_Toc165991073"/>
      <w:bookmarkStart w:id="33" w:name="_Toc99271691"/>
      <w:bookmarkStart w:id="34" w:name="_Toc99318654"/>
      <w:bookmarkStart w:id="35" w:name="_Toc99318783"/>
      <w:bookmarkStart w:id="36" w:name="_Toc396864672"/>
      <w:bookmarkStart w:id="37" w:name="_Toc229725072"/>
      <w:r w:rsidRPr="00111ED3">
        <w:t>Программа долгосрочных сбережений</w:t>
      </w:r>
      <w:bookmarkEnd w:id="32"/>
      <w:bookmarkEnd w:id="37"/>
    </w:p>
    <w:p w14:paraId="075A5AEA" w14:textId="77777777" w:rsidR="003E62ED" w:rsidRDefault="003E62ED" w:rsidP="003E62ED">
      <w:pPr>
        <w:pStyle w:val="2"/>
      </w:pPr>
      <w:bookmarkStart w:id="38" w:name="ф7"/>
      <w:bookmarkStart w:id="39" w:name="_Toc229725073"/>
      <w:bookmarkEnd w:id="38"/>
      <w:r>
        <w:t>Интерфакс, 14.05.2026, Принят закон об уточнении параметров финансирования господдержки ПДС из резерва Соцфонда</w:t>
      </w:r>
      <w:bookmarkEnd w:id="39"/>
    </w:p>
    <w:p w14:paraId="305E76A2" w14:textId="77777777" w:rsidR="003E62ED" w:rsidRDefault="003E62ED" w:rsidP="00456289">
      <w:pPr>
        <w:pStyle w:val="3"/>
      </w:pPr>
      <w:bookmarkStart w:id="40" w:name="_Toc229725074"/>
      <w:r>
        <w:t>Госдума на заседании в четверг приняла во втором и третьем чтении закон, меняющий механизм расчета суммы, которую можно направить на государственное софинансирование программы долгосрочных сбережений (ПДС) из резерва Социального фонда России (СФР) по обязательному пенсионному страхованию (ОПС).</w:t>
      </w:r>
      <w:bookmarkEnd w:id="40"/>
    </w:p>
    <w:p w14:paraId="32FA0476" w14:textId="77777777" w:rsidR="003E62ED" w:rsidRDefault="003E62ED" w:rsidP="003E62ED">
      <w:r>
        <w:t>Вместо доли, фактически пропорциональной оттоку пенсионных накоплений в ПДС, вводится прямой лимит от величины резерва.</w:t>
      </w:r>
    </w:p>
    <w:p w14:paraId="3C89F404" w14:textId="67A8CE35" w:rsidR="003E62ED" w:rsidRDefault="003E62ED" w:rsidP="003E62ED">
      <w:r>
        <w:t xml:space="preserve">Поправка в закон </w:t>
      </w:r>
      <w:r w:rsidR="0077636B">
        <w:t>«</w:t>
      </w:r>
      <w:r>
        <w:t>Об инвестировании средств для финансирования накопительной пенсии</w:t>
      </w:r>
      <w:r w:rsidR="0077636B">
        <w:t>»</w:t>
      </w:r>
      <w:r>
        <w:t xml:space="preserve"> на прошлой неделе была предложена депутатом Анатолием Аксаковым и поддержана комитетом. Она внесена в проект закона (№1182829-8), который в первом чтении уточнял функции по предоставлению мер социальной защиты территориальных органов Социального фонда.</w:t>
      </w:r>
    </w:p>
    <w:p w14:paraId="13630C6E" w14:textId="77777777" w:rsidR="003E62ED" w:rsidRDefault="003E62ED" w:rsidP="003E62ED">
      <w:r>
        <w:lastRenderedPageBreak/>
        <w:t>Согласно действующему законодательству, на господдержку ПДС из резерва СФР по ОПС может направляться доля резерва, равная соотношению объема уменьшения средств пенсионных накоплений, формирующихся в СФР, к общему объему пенсионных накоплений в СФР за исключением самого резерва, средств выплатного резерва и средств пенсионных накоплений застрахованных лиц, которым установлена срочная пенсионная выплата. Порядок расчета этой доли устанавливается правительством РФ. То есть на господдержку ПДС из резерва СФР по ОПС фактически можно направить только ту его часть, которая пропорциональна оттоку пенсионных накоплений из СФР в ПДС.</w:t>
      </w:r>
    </w:p>
    <w:p w14:paraId="59E09CAB" w14:textId="77777777" w:rsidR="003E62ED" w:rsidRDefault="003E62ED" w:rsidP="003E62ED">
      <w:r>
        <w:t>Принятая Госдумой поправка отменяет эту пропорцию. Вместо нее вводится прямой лимит: на господдержку ПДС можно направить весь резерв СФР по ОПС, кроме двух защищенных частей. Первая - минимальный неснижаемый размер резерва, который установит правительство РФ. Вторая - средства, поступившие в резерв из пенсионных накоплений умерших застрахованных лиц (если их не востребовали наследники), а также из страховых взносов на накопительную пенсию, которые не были учтены на индивидуальных счетах граждан. Размер доступной для ПДС суммы будет рассчитываться раз в год - не позднее 1 апреля, по состоянию резерва на 31 декабря предыдущего года.</w:t>
      </w:r>
    </w:p>
    <w:p w14:paraId="18E73B9E" w14:textId="77777777" w:rsidR="003E62ED" w:rsidRDefault="003E62ED" w:rsidP="003E62ED">
      <w:r>
        <w:t>Закон вступит в силу со дня его официального опубликования.</w:t>
      </w:r>
    </w:p>
    <w:p w14:paraId="79E6DAA9" w14:textId="77777777" w:rsidR="003E62ED" w:rsidRDefault="003E62ED" w:rsidP="003E62ED">
      <w:r>
        <w:t>Социальный фонд России - государственный внебюджетный фонд, образованный в 2023 г. в результате объединения Пенсионного фонда РФ и Фонда социального страхования. Резерв СФР по обязательному пенсионному страхованию формируется в том числе за счет отчислений от дохода от инвестирования пенсионных накоплений и используется для обеспечения устойчивости исполнения обязательств перед застрахованными лицами.</w:t>
      </w:r>
    </w:p>
    <w:p w14:paraId="285F836D" w14:textId="77777777" w:rsidR="003E62ED" w:rsidRDefault="003E62ED" w:rsidP="003E62ED">
      <w:r>
        <w:t>Программа долгосрочных сбережений - сберегательный продукт, действующий в РФ с 1 января 2024 г. и предусматривающий государственное софинансирование добровольных взносов граждан, размещаемых через негосударственные пенсионные фонды, в течение десяти лет после вступления в программу.</w:t>
      </w:r>
    </w:p>
    <w:p w14:paraId="7832B2AE" w14:textId="5251897B" w:rsidR="003E62ED" w:rsidRPr="00136CC6" w:rsidRDefault="000A7406" w:rsidP="003E62ED">
      <w:hyperlink r:id="rId9" w:history="1">
        <w:r w:rsidR="003E62ED" w:rsidRPr="007A4E7C">
          <w:rPr>
            <w:rStyle w:val="a3"/>
          </w:rPr>
          <w:t>https://www.interfax.ru/russia/1089462</w:t>
        </w:r>
      </w:hyperlink>
      <w:r w:rsidR="003E62ED">
        <w:t xml:space="preserve"> </w:t>
      </w:r>
    </w:p>
    <w:p w14:paraId="63CCB872" w14:textId="24D1C27D" w:rsidR="00D50142" w:rsidRPr="00C81C04" w:rsidRDefault="00D50142" w:rsidP="00D50142">
      <w:pPr>
        <w:pStyle w:val="2"/>
      </w:pPr>
      <w:bookmarkStart w:id="41" w:name="_NEWS.ru,_14.05.2026,_НАПФ:"/>
      <w:bookmarkStart w:id="42" w:name="_Toc229725075"/>
      <w:bookmarkEnd w:id="41"/>
      <w:r w:rsidRPr="00D50142">
        <w:rPr>
          <w:lang w:val="en-US"/>
        </w:rPr>
        <w:t>NEWS</w:t>
      </w:r>
      <w:r w:rsidRPr="00D50142">
        <w:t>.</w:t>
      </w:r>
      <w:r w:rsidRPr="00D50142">
        <w:rPr>
          <w:lang w:val="en-US"/>
        </w:rPr>
        <w:t>ru</w:t>
      </w:r>
      <w:r w:rsidRPr="00D50142">
        <w:t>, 14.05.2026</w:t>
      </w:r>
      <w:r w:rsidRPr="00C81C04">
        <w:t xml:space="preserve">, </w:t>
      </w:r>
      <w:r w:rsidRPr="00D50142">
        <w:t>НАПФ: за 15 лет можно накопить 2,3 млн, откладывая по 3 тыс. рублей по ПДС</w:t>
      </w:r>
      <w:bookmarkEnd w:id="42"/>
    </w:p>
    <w:p w14:paraId="3FCCD2A4" w14:textId="77777777" w:rsidR="00D50142" w:rsidRPr="00D50142" w:rsidRDefault="00D50142" w:rsidP="00D50142">
      <w:pPr>
        <w:pStyle w:val="3"/>
      </w:pPr>
      <w:bookmarkStart w:id="43" w:name="_Toc229725076"/>
      <w:r w:rsidRPr="00D50142">
        <w:t xml:space="preserve">Участники программы долгосрочных сбережений (ПДС) могут рассчитывать не только на инвестиционный доход, но и на реальные деньги от государства - до 360 тыс. рублей за первые 10 лет, рассказал </w:t>
      </w:r>
      <w:r w:rsidRPr="00D50142">
        <w:rPr>
          <w:lang w:val="en-US"/>
        </w:rPr>
        <w:t>NEWS</w:t>
      </w:r>
      <w:r w:rsidRPr="00D50142">
        <w:t>.</w:t>
      </w:r>
      <w:r w:rsidRPr="00D50142">
        <w:rPr>
          <w:lang w:val="en-US"/>
        </w:rPr>
        <w:t>ru</w:t>
      </w:r>
      <w:r w:rsidRPr="00D50142">
        <w:t xml:space="preserve"> глава Национальной ассоциации негосударственных пенсионных фондов (НАПФ) Сергей Беляков. По его словам, при ежемесячном взносе всего 3 тыс. рублей можно легко накопить 2,3 млн за 15 лет.</w:t>
      </w:r>
      <w:bookmarkEnd w:id="43"/>
    </w:p>
    <w:p w14:paraId="2FB9C6A1" w14:textId="77777777" w:rsidR="00D50142" w:rsidRPr="00D50142" w:rsidRDefault="00D50142" w:rsidP="00D50142">
      <w:r w:rsidRPr="00D50142">
        <w:t>Участники ПДС могут получить от государства до 360 тыс. рублей за первые 10 лет (до 36 тыс. в год) при условии внесения на счет не менее 2 тыс. рублей ежегодно. Так, мужчина с доходом до 80 тыс. рублей в месяц, откладывая по 3 тыс. рублей на протяжении 15 лет, к 45 годам сформирует капитал около 2,3 млн рублей, - сказал Беляков.</w:t>
      </w:r>
    </w:p>
    <w:p w14:paraId="0505DB4B" w14:textId="77777777" w:rsidR="00D50142" w:rsidRPr="00D50142" w:rsidRDefault="00D50142" w:rsidP="00D50142">
      <w:r w:rsidRPr="00D50142">
        <w:lastRenderedPageBreak/>
        <w:t>Из них личные взносы составят 540 тыс., софинансирование государства за 10 лет - 360 тыс., а инвестиционный доход при прогнозной 10% годовых - примерно 1,3 млн, уточнил эксперт. При этом только за 2024-2025 годы доходность ПДС достигла порядка 20%, хотя ставки могут меняться вслед за рынком, отметил Беляков.</w:t>
      </w:r>
    </w:p>
    <w:p w14:paraId="4CBA86B1" w14:textId="77777777" w:rsidR="00D50142" w:rsidRPr="00D50142" w:rsidRDefault="00D50142" w:rsidP="00D50142">
      <w:r w:rsidRPr="00D50142">
        <w:t>По его словам, важным преимуществом ПДС является возможность досрочного снятия средств без потери доходности в особых случаях (дорогостоящее лечение, потеря кормильца). Кроме того, средства клиентов НПФ застрахованы на 2,8 млн рублей - вдвое больше, чем по банковским вкладам. Налоговые вычеты (от 13% от внесенной суммы) добавляются к инвестиционному доходу и не зависят от конъюнктуры.</w:t>
      </w:r>
    </w:p>
    <w:p w14:paraId="2ACE01DA" w14:textId="77777777" w:rsidR="00D50142" w:rsidRPr="00C81C04" w:rsidRDefault="00D50142" w:rsidP="00D50142">
      <w:r w:rsidRPr="00C81C04">
        <w:t>Ранее сообщалось, что россияне, работающие на себя, не делают обязательных отчислений в Соцфонд и рискуют остаться без достойной пенсии. Однако они могут получить от государства до 22% кешбэком от своих взносов за счет участия в Программе долгосрочных сбережений (ПДС).</w:t>
      </w:r>
    </w:p>
    <w:p w14:paraId="14E70AEB" w14:textId="5FB35BDF" w:rsidR="00D50142" w:rsidRPr="00C81C04" w:rsidRDefault="000A7406" w:rsidP="00D50142">
      <w:hyperlink r:id="rId10" w:history="1">
        <w:r w:rsidR="00D50142" w:rsidRPr="00056FC0">
          <w:rPr>
            <w:rStyle w:val="a3"/>
            <w:lang w:val="en-US"/>
          </w:rPr>
          <w:t>https</w:t>
        </w:r>
        <w:r w:rsidR="00D50142" w:rsidRPr="00C81C04">
          <w:rPr>
            <w:rStyle w:val="a3"/>
          </w:rPr>
          <w:t>://</w:t>
        </w:r>
        <w:r w:rsidR="00D50142" w:rsidRPr="00056FC0">
          <w:rPr>
            <w:rStyle w:val="a3"/>
            <w:lang w:val="en-US"/>
          </w:rPr>
          <w:t>news</w:t>
        </w:r>
        <w:r w:rsidR="00D50142" w:rsidRPr="00C81C04">
          <w:rPr>
            <w:rStyle w:val="a3"/>
          </w:rPr>
          <w:t>.</w:t>
        </w:r>
        <w:r w:rsidR="00D50142" w:rsidRPr="00056FC0">
          <w:rPr>
            <w:rStyle w:val="a3"/>
            <w:lang w:val="en-US"/>
          </w:rPr>
          <w:t>ru</w:t>
        </w:r>
        <w:r w:rsidR="00D50142" w:rsidRPr="00C81C04">
          <w:rPr>
            <w:rStyle w:val="a3"/>
          </w:rPr>
          <w:t>/</w:t>
        </w:r>
        <w:r w:rsidR="00D50142" w:rsidRPr="00056FC0">
          <w:rPr>
            <w:rStyle w:val="a3"/>
            <w:lang w:val="en-US"/>
          </w:rPr>
          <w:t>economics</w:t>
        </w:r>
        <w:r w:rsidR="00D50142" w:rsidRPr="00C81C04">
          <w:rPr>
            <w:rStyle w:val="a3"/>
          </w:rPr>
          <w:t>/</w:t>
        </w:r>
        <w:r w:rsidR="00D50142" w:rsidRPr="00056FC0">
          <w:rPr>
            <w:rStyle w:val="a3"/>
            <w:lang w:val="en-US"/>
          </w:rPr>
          <w:t>rossiyanam</w:t>
        </w:r>
        <w:r w:rsidR="00D50142" w:rsidRPr="00C81C04">
          <w:rPr>
            <w:rStyle w:val="a3"/>
          </w:rPr>
          <w:t>-</w:t>
        </w:r>
        <w:r w:rsidR="00D50142" w:rsidRPr="00056FC0">
          <w:rPr>
            <w:rStyle w:val="a3"/>
            <w:lang w:val="en-US"/>
          </w:rPr>
          <w:t>rasskazali</w:t>
        </w:r>
        <w:r w:rsidR="00D50142" w:rsidRPr="00C81C04">
          <w:rPr>
            <w:rStyle w:val="a3"/>
          </w:rPr>
          <w:t>-</w:t>
        </w:r>
        <w:r w:rsidR="00D50142" w:rsidRPr="00056FC0">
          <w:rPr>
            <w:rStyle w:val="a3"/>
            <w:lang w:val="en-US"/>
          </w:rPr>
          <w:t>kak</w:t>
        </w:r>
        <w:r w:rsidR="00D50142" w:rsidRPr="00C81C04">
          <w:rPr>
            <w:rStyle w:val="a3"/>
          </w:rPr>
          <w:t>-</w:t>
        </w:r>
        <w:r w:rsidR="00D50142" w:rsidRPr="00056FC0">
          <w:rPr>
            <w:rStyle w:val="a3"/>
            <w:lang w:val="en-US"/>
          </w:rPr>
          <w:t>nakopit</w:t>
        </w:r>
        <w:r w:rsidR="00D50142" w:rsidRPr="00C81C04">
          <w:rPr>
            <w:rStyle w:val="a3"/>
          </w:rPr>
          <w:t>-</w:t>
        </w:r>
        <w:r w:rsidR="00D50142" w:rsidRPr="00056FC0">
          <w:rPr>
            <w:rStyle w:val="a3"/>
            <w:lang w:val="en-US"/>
          </w:rPr>
          <w:t>milliony</w:t>
        </w:r>
        <w:r w:rsidR="00D50142" w:rsidRPr="00C81C04">
          <w:rPr>
            <w:rStyle w:val="a3"/>
          </w:rPr>
          <w:t>-</w:t>
        </w:r>
        <w:r w:rsidR="00D50142" w:rsidRPr="00056FC0">
          <w:rPr>
            <w:rStyle w:val="a3"/>
            <w:lang w:val="en-US"/>
          </w:rPr>
          <w:t>rublej</w:t>
        </w:r>
        <w:r w:rsidR="00D50142" w:rsidRPr="00C81C04">
          <w:rPr>
            <w:rStyle w:val="a3"/>
          </w:rPr>
          <w:t>-</w:t>
        </w:r>
        <w:r w:rsidR="00D50142" w:rsidRPr="00056FC0">
          <w:rPr>
            <w:rStyle w:val="a3"/>
            <w:lang w:val="en-US"/>
          </w:rPr>
          <w:t>pri</w:t>
        </w:r>
        <w:r w:rsidR="00D50142" w:rsidRPr="00C81C04">
          <w:rPr>
            <w:rStyle w:val="a3"/>
          </w:rPr>
          <w:t>-</w:t>
        </w:r>
        <w:r w:rsidR="00D50142" w:rsidRPr="00056FC0">
          <w:rPr>
            <w:rStyle w:val="a3"/>
            <w:lang w:val="en-US"/>
          </w:rPr>
          <w:t>skromnyh</w:t>
        </w:r>
        <w:r w:rsidR="00D50142" w:rsidRPr="00C81C04">
          <w:rPr>
            <w:rStyle w:val="a3"/>
          </w:rPr>
          <w:t>-</w:t>
        </w:r>
        <w:r w:rsidR="00D50142" w:rsidRPr="00056FC0">
          <w:rPr>
            <w:rStyle w:val="a3"/>
            <w:lang w:val="en-US"/>
          </w:rPr>
          <w:t>vlozheniyah</w:t>
        </w:r>
      </w:hyperlink>
      <w:r w:rsidR="00D50142" w:rsidRPr="00C81C04">
        <w:t xml:space="preserve"> </w:t>
      </w:r>
    </w:p>
    <w:p w14:paraId="2CC06D78" w14:textId="77777777" w:rsidR="00C06D5A" w:rsidRPr="00111ED3" w:rsidRDefault="00C06D5A" w:rsidP="00C06D5A">
      <w:pPr>
        <w:pStyle w:val="2"/>
      </w:pPr>
      <w:bookmarkStart w:id="44" w:name="_Toc229725077"/>
      <w:r w:rsidRPr="00111ED3">
        <w:t>Ваш Пенсионный Брокер, 14.05.2026, Долгосрочная программа с коротким горизонтом</w:t>
      </w:r>
      <w:bookmarkEnd w:id="44"/>
    </w:p>
    <w:p w14:paraId="6D3465AA" w14:textId="4CA8FD88" w:rsidR="00C06D5A" w:rsidRPr="00111ED3" w:rsidRDefault="00C06D5A" w:rsidP="00456289">
      <w:pPr>
        <w:pStyle w:val="3"/>
      </w:pPr>
      <w:bookmarkStart w:id="45" w:name="_Toc229725078"/>
      <w:r w:rsidRPr="00111ED3">
        <w:t xml:space="preserve">Запущенная как механизм формирования </w:t>
      </w:r>
      <w:r w:rsidR="0077636B">
        <w:t>«</w:t>
      </w:r>
      <w:r w:rsidRPr="00111ED3">
        <w:t>длинных денег</w:t>
      </w:r>
      <w:r w:rsidR="0077636B">
        <w:t>»</w:t>
      </w:r>
      <w:r w:rsidRPr="00111ED3">
        <w:t xml:space="preserve"> программа долгосрочных сбережений (ПДС) демонстрирует быстрый рост - и не менее быстрые изъятия из нее. Основной приток средств обеспечивают граждане пенсионного и предпенсионного возрастов, которые используют государственные стимулы для получения быстрой доходности. Власти рассчитывают переломить эту тенденцию и вернуть ПДС исходный смысл - накопления на долгий срок, но для этого в программу нужно привлечь молодежь.</w:t>
      </w:r>
      <w:bookmarkEnd w:id="45"/>
    </w:p>
    <w:p w14:paraId="0E2D1921" w14:textId="77777777" w:rsidR="00C06D5A" w:rsidRPr="00111ED3" w:rsidRDefault="00C06D5A" w:rsidP="00C06D5A">
      <w:r w:rsidRPr="00111ED3">
        <w:t>Программа на полтора триллиона</w:t>
      </w:r>
    </w:p>
    <w:p w14:paraId="7329CFE4" w14:textId="5236D14F" w:rsidR="00C06D5A" w:rsidRPr="00111ED3" w:rsidRDefault="00C06D5A" w:rsidP="00C06D5A">
      <w:r w:rsidRPr="00111ED3">
        <w:t xml:space="preserve">ЦБ рассчитывает, что объем сформированных гражданами средств в рамках программы долгосрочных сбережений за 2026 год может удвоиться и составить на конец года 1,5 трлн рублей, рассказала в кулуарах организованного </w:t>
      </w:r>
      <w:r w:rsidR="0077636B">
        <w:t>«</w:t>
      </w:r>
      <w:r w:rsidRPr="00111ED3">
        <w:t>Эксперт РА</w:t>
      </w:r>
      <w:r w:rsidR="0077636B">
        <w:t>»</w:t>
      </w:r>
      <w:r w:rsidRPr="00111ED3">
        <w:t xml:space="preserve"> Форума лидеров рынка управления активами директор департамента инвестиционных финансовых посредников Банка России Ольга Шишлянникова.</w:t>
      </w:r>
    </w:p>
    <w:p w14:paraId="261953EB" w14:textId="49173C7E" w:rsidR="00C06D5A" w:rsidRPr="00111ED3" w:rsidRDefault="00C06D5A" w:rsidP="00C06D5A">
      <w:r w:rsidRPr="00111ED3">
        <w:t xml:space="preserve">ПДС, операторами которой являются негосударственные пенсионные фонды (НПФ), начала действовать с 2024 года. Средства программы формируются за счет трех основных источников: личных взносов граждан (также их может дополнять работодатель); перевода в нее </w:t>
      </w:r>
      <w:r w:rsidR="0077636B">
        <w:t>«</w:t>
      </w:r>
      <w:r w:rsidRPr="00111ED3">
        <w:t>замороженных</w:t>
      </w:r>
      <w:r w:rsidR="0077636B">
        <w:t>»</w:t>
      </w:r>
      <w:r w:rsidRPr="00111ED3">
        <w:t xml:space="preserve"> накоплений, сформированных в рамках обязательного пенсионного страхования (ОПС); софинансирования взносов физических лиц государством (в сумме до 36 тыс. рублей в год на протяжении 10 лет).</w:t>
      </w:r>
    </w:p>
    <w:p w14:paraId="34B51C0A" w14:textId="6713F4BA" w:rsidR="00C06D5A" w:rsidRPr="00111ED3" w:rsidRDefault="00C06D5A" w:rsidP="00C06D5A">
      <w:r w:rsidRPr="00111ED3">
        <w:t xml:space="preserve">Согласно данным саморегулируемой организации (СРО) НПФ </w:t>
      </w:r>
      <w:r w:rsidR="0077636B">
        <w:t>«</w:t>
      </w:r>
      <w:r w:rsidRPr="00111ED3">
        <w:t>Национальная ассоциация негосударственных пенсионных фондов</w:t>
      </w:r>
      <w:r w:rsidR="0077636B">
        <w:t>»</w:t>
      </w:r>
      <w:r w:rsidRPr="00111ED3">
        <w:t xml:space="preserve"> (НАПФ), по итогам первого года действия программы в нее поступило 253,4 млрд рублей, на следующий, 2025 год - 464 млрд рублей.</w:t>
      </w:r>
    </w:p>
    <w:p w14:paraId="230171EB" w14:textId="77777777" w:rsidR="00C06D5A" w:rsidRPr="00111ED3" w:rsidRDefault="00C06D5A" w:rsidP="00C06D5A">
      <w:r w:rsidRPr="00111ED3">
        <w:lastRenderedPageBreak/>
        <w:t>В результате с учетом инвестиционного дохода к началу 2026 года в рамках ПДС было прогнозно (перевод средств ОПС в программу и софинансирование осуществляются в следующем году) сформировано 717,4 млрд рублей (из них более половины приходилось на личные пополнения счетов гражданами). К этому времени участниками ПДС уже стали 9 млн человек.</w:t>
      </w:r>
    </w:p>
    <w:p w14:paraId="097C0663" w14:textId="73151B8D" w:rsidR="00C06D5A" w:rsidRPr="00111ED3" w:rsidRDefault="0077636B" w:rsidP="00C06D5A">
      <w:r>
        <w:t>«</w:t>
      </w:r>
      <w:r w:rsidR="00C06D5A" w:rsidRPr="00111ED3">
        <w:t>Только за [2025] год в программу долгосрочных сбережений пришли шесть с лишним миллионов человек - это очень хороший показатель, учитывая тот факт, что инструмент в целом очень длинный</w:t>
      </w:r>
      <w:r>
        <w:t>»</w:t>
      </w:r>
      <w:r w:rsidR="00C06D5A" w:rsidRPr="00111ED3">
        <w:t>, - рассказывала Ольга Шишлянникова. Согласно правилам ПДС, полноценные выплаты в рамках программы ее участник может получить в двух случаях: через 15 лет после начала участия в ней или по достижении 55 лет для женщин и 60 лет для мужчин.</w:t>
      </w:r>
    </w:p>
    <w:p w14:paraId="760DB869" w14:textId="77777777" w:rsidR="00C06D5A" w:rsidRPr="00111ED3" w:rsidRDefault="00C06D5A" w:rsidP="00C06D5A">
      <w:r w:rsidRPr="00111ED3">
        <w:t>Старикам в ПДС у нас дорога</w:t>
      </w:r>
    </w:p>
    <w:p w14:paraId="07689A0C" w14:textId="73D697E9" w:rsidR="00C06D5A" w:rsidRPr="00111ED3" w:rsidRDefault="00C06D5A" w:rsidP="00C06D5A">
      <w:r w:rsidRPr="00111ED3">
        <w:t xml:space="preserve">Тем не менее, несмотря на впечатляющую динамику ПДС, регулятор видит в ней структурные перекосы. </w:t>
      </w:r>
      <w:r w:rsidR="0077636B">
        <w:t>«</w:t>
      </w:r>
      <w:r w:rsidRPr="00111ED3">
        <w:t>К сожалению, инструмент, который, как мы рассчитывали, будет пользоваться спросом у лиц среднего возраста и молодежи… пользуется огромным спросом у лиц предпенсионного и пенсионного возрастов в силу тех льгот, которые государство дает по этим инструментам и которыми они могут быстро воспользоваться, в отличие от более молодых граждан нашей страны</w:t>
      </w:r>
      <w:r w:rsidR="0077636B">
        <w:t>»</w:t>
      </w:r>
      <w:r w:rsidRPr="00111ED3">
        <w:t>, - отметила Ольга Шишлянникова.</w:t>
      </w:r>
    </w:p>
    <w:p w14:paraId="52EA6240" w14:textId="77777777" w:rsidR="00C06D5A" w:rsidRPr="00111ED3" w:rsidRDefault="00C06D5A" w:rsidP="00C06D5A">
      <w:r w:rsidRPr="00111ED3">
        <w:t>Согласно данным НАПФ, на конец февраля 2026 года участниками программы были уже 11 млн человек, однако из них люди предпенсионного возраста (женщины в возрасте от 50 до 54 лет и мужчины от 55 до 59 лет) составляли 14%, а пенсионеры - 49%.</w:t>
      </w:r>
    </w:p>
    <w:p w14:paraId="04C80B51" w14:textId="77777777" w:rsidR="00C06D5A" w:rsidRPr="00111ED3" w:rsidRDefault="00C06D5A" w:rsidP="00C06D5A">
      <w:r w:rsidRPr="00111ED3">
        <w:t>Эти цифры корреспондируют с расчетами ЦБ на основе информации, актуальной на конец 2025 года: по ним 67% участников ПДС мужского пола были старше 50 лет, у женщин этот возраст еще выше - 76%.</w:t>
      </w:r>
    </w:p>
    <w:p w14:paraId="0966E2A5" w14:textId="77777777" w:rsidR="00C06D5A" w:rsidRPr="00111ED3" w:rsidRDefault="00C06D5A" w:rsidP="00C06D5A">
      <w:r w:rsidRPr="00111ED3">
        <w:t>Еще более впечатляющая структура личных взносов в программу, 85% из которых, по статистике НАПФ, приходится на граждан предпенсионного и пенсионных возрастов. То есть из 443,3 млрд рублей, самостоятельно внесенных гражданами в ПДС на конец февраля, почти 377 млрд рублей пришлось именно на возрастные категории населения.</w:t>
      </w:r>
    </w:p>
    <w:p w14:paraId="4B117A9B" w14:textId="77777777" w:rsidR="00C06D5A" w:rsidRPr="00111ED3" w:rsidRDefault="00C06D5A" w:rsidP="00C06D5A">
      <w:r w:rsidRPr="00111ED3">
        <w:t>Длинный продукт с короткой продажей</w:t>
      </w:r>
    </w:p>
    <w:p w14:paraId="78995BA8" w14:textId="77777777" w:rsidR="00C06D5A" w:rsidRPr="00111ED3" w:rsidRDefault="00C06D5A" w:rsidP="00C06D5A">
      <w:r w:rsidRPr="00111ED3">
        <w:t>Первым на диспропорцию в половозрастном составе еще в 2024 году обратило внимание издание Frank Media. В частности, его собеседники объясняли перекос в сторону клиентов старших возрастов практиками мисселинга со стороны агентов НПФ (чаще всего ими выступают банки), привлекающих в программу граждан под видом депозитов.</w:t>
      </w:r>
    </w:p>
    <w:p w14:paraId="2E5E2395" w14:textId="0F7B013D" w:rsidR="00C06D5A" w:rsidRPr="00111ED3" w:rsidRDefault="00C06D5A" w:rsidP="00C06D5A">
      <w:r w:rsidRPr="00111ED3">
        <w:t xml:space="preserve">Действительно, такие случаи имели место, признал на </w:t>
      </w:r>
      <w:r w:rsidR="0077636B">
        <w:t>«</w:t>
      </w:r>
      <w:r w:rsidRPr="00111ED3">
        <w:t>Радио РБК</w:t>
      </w:r>
      <w:r w:rsidR="0077636B">
        <w:t>»</w:t>
      </w:r>
      <w:r w:rsidRPr="00111ED3">
        <w:t xml:space="preserve"> в октябре 2025 года руководитель службы по защите прав потребителей и обеспечению доступности финансовых услуг ЦБ Михаил Мамута, однако, по его словам, они были оперативно пресечены. </w:t>
      </w:r>
      <w:r w:rsidR="0077636B">
        <w:t>«</w:t>
      </w:r>
      <w:r w:rsidRPr="00111ED3">
        <w:t>Мы достаточно быстро пообщались со всеми банками, в отношении которых эта практика выявлялась. Банки скорректировали политику, сейчас речь идет, скорее, о каких-то единичных случаях, то есть не о системной практике</w:t>
      </w:r>
      <w:r w:rsidR="0077636B">
        <w:t>»</w:t>
      </w:r>
      <w:r w:rsidRPr="00111ED3">
        <w:t>, - рассказал он.</w:t>
      </w:r>
    </w:p>
    <w:p w14:paraId="6C87E62A" w14:textId="77777777" w:rsidR="00C06D5A" w:rsidRPr="00111ED3" w:rsidRDefault="00C06D5A" w:rsidP="00C06D5A">
      <w:r w:rsidRPr="00111ED3">
        <w:t xml:space="preserve">Впрочем, согласно статистике жалоб, поступивших от граждан в ЦБ, 25% всех обращений населения в отношении участников рынка коллективных инвестиций в 2025 </w:t>
      </w:r>
      <w:r w:rsidRPr="00111ED3">
        <w:lastRenderedPageBreak/>
        <w:t>году касалось именно формирования долгосрочных сбережений в НПФ, тогда как годом ранее этот показатель находился на уровне лишь 4%.</w:t>
      </w:r>
    </w:p>
    <w:p w14:paraId="3495CDB3" w14:textId="22E4D465" w:rsidR="00C06D5A" w:rsidRPr="00111ED3" w:rsidRDefault="00C06D5A" w:rsidP="00C06D5A">
      <w:r w:rsidRPr="00111ED3">
        <w:t xml:space="preserve">Другое объяснение дисбаланса и слабого участия молодежи в ПДС предложила Ольга Шишлянникова. </w:t>
      </w:r>
      <w:r w:rsidR="0077636B">
        <w:t>«</w:t>
      </w:r>
      <w:r w:rsidRPr="00111ED3">
        <w:t>Человеческая психология такова, что, когда ты молодой, тебе кажется, что до пенсионного возраста я все успею или до него не доживу</w:t>
      </w:r>
      <w:r w:rsidR="0077636B">
        <w:t>»</w:t>
      </w:r>
      <w:r w:rsidRPr="00111ED3">
        <w:t xml:space="preserve">, - отметила она. При этом ключевой причиной перекоса, по ее словам, все-таки остается сама система стимулов: </w:t>
      </w:r>
      <w:r w:rsidR="0077636B">
        <w:t>«</w:t>
      </w:r>
      <w:r w:rsidRPr="00111ED3">
        <w:t>Молодежи, чтобы в полной мере воспользоваться преимуществами ПДС, необходимо находиться в программе 10-15 лет, тогда как людям предпенсионного и пенсионного возраста достаточно одного года</w:t>
      </w:r>
      <w:r w:rsidR="0077636B">
        <w:t>»</w:t>
      </w:r>
      <w:r w:rsidRPr="00111ED3">
        <w:t>.</w:t>
      </w:r>
    </w:p>
    <w:p w14:paraId="720109FE" w14:textId="77777777" w:rsidR="00C06D5A" w:rsidRPr="00111ED3" w:rsidRDefault="00C06D5A" w:rsidP="00C06D5A">
      <w:r w:rsidRPr="00111ED3">
        <w:t>Длинные деньги вышли быстро</w:t>
      </w:r>
    </w:p>
    <w:p w14:paraId="2CE9376E" w14:textId="77777777" w:rsidR="00C06D5A" w:rsidRPr="00111ED3" w:rsidRDefault="00C06D5A" w:rsidP="00C06D5A">
      <w:r w:rsidRPr="00111ED3">
        <w:t>При достижении установленных оснований ПДС предусматривает возможность единовременной выплаты накопленных средств, если на счету клиента не слишком большой объем средств, или же для любой суммы, если с момента даты заключения договора прошло не менее 15 лет. Таким образом, граждане, достигшие 55/60-летнего возраста, могут, дождавшись начисления государственного софинансирования (оно поступает в августе года, следующего за годом внесения взносов), получить всю сумму сразу, если она не слишком велика.</w:t>
      </w:r>
    </w:p>
    <w:p w14:paraId="0A004F01" w14:textId="77777777" w:rsidR="00C06D5A" w:rsidRPr="00111ED3" w:rsidRDefault="00C06D5A" w:rsidP="00C06D5A">
      <w:r w:rsidRPr="00111ED3">
        <w:t>И такой лазейкой граждане старших возрастов действительно воспользовались - это наглядно демонстрирует статистика регулятора. Первые деньги в рамках софинансирования от государства в истории программы долгосрочных сбережений было зачислено на счета участников ПДС в августе 2025 года - в третьем квартале этого года произошел взрывной рост единовременных выплат по программе. Если до этого момента за все время ее действия они суммарно не превысили и 2,5 млрд рублей, то в июле - сентябре составили уже 17,9 млрд рублей.</w:t>
      </w:r>
    </w:p>
    <w:p w14:paraId="48E39D40" w14:textId="1C716C7B" w:rsidR="00C06D5A" w:rsidRPr="00111ED3" w:rsidRDefault="0077636B" w:rsidP="00C06D5A">
      <w:r>
        <w:t>«</w:t>
      </w:r>
      <w:r w:rsidR="00C06D5A" w:rsidRPr="00111ED3">
        <w:t>Средний счет [участника программы долгосрочных сбережений] - 32 тыс. [рублей]. Возраст клиентов [по ПДС] - старше 50 лет. Молодые представлены единично. Женщин - больше 50%</w:t>
      </w:r>
      <w:r>
        <w:t>»</w:t>
      </w:r>
      <w:r w:rsidR="00C06D5A" w:rsidRPr="00111ED3">
        <w:t xml:space="preserve">, - рассказывала летом 2025 года на Финансовом конгрессе ЦБ об опыте </w:t>
      </w:r>
      <w:r>
        <w:t>«</w:t>
      </w:r>
      <w:r w:rsidR="00C06D5A" w:rsidRPr="00111ED3">
        <w:t>пилота</w:t>
      </w:r>
      <w:r>
        <w:t>»</w:t>
      </w:r>
      <w:r w:rsidR="00C06D5A" w:rsidRPr="00111ED3">
        <w:t xml:space="preserve"> продажи этого продукта у себя в банке заместитель председателя правления РСХБ Анна Кузнецова. По ее словам, в этом случае </w:t>
      </w:r>
      <w:r>
        <w:t>«</w:t>
      </w:r>
      <w:r w:rsidR="00C06D5A" w:rsidRPr="00111ED3">
        <w:t>либо клиенты, либо [клиентские] менеджеры ведут себя очень рационально</w:t>
      </w:r>
      <w:r>
        <w:t>»</w:t>
      </w:r>
      <w:r w:rsidR="00C06D5A" w:rsidRPr="00111ED3">
        <w:t xml:space="preserve">, потому что быстро </w:t>
      </w:r>
      <w:r>
        <w:t>«</w:t>
      </w:r>
      <w:r w:rsidR="00C06D5A" w:rsidRPr="00111ED3">
        <w:t>возрастные клиенты, которым не так много осталось до пенсии, могут получить 25-100% годовой доходности</w:t>
      </w:r>
      <w:r>
        <w:t>»</w:t>
      </w:r>
      <w:r w:rsidR="00C06D5A" w:rsidRPr="00111ED3">
        <w:t xml:space="preserve"> на вложенные в ПДС средства.</w:t>
      </w:r>
    </w:p>
    <w:p w14:paraId="5F146974" w14:textId="77777777" w:rsidR="00C06D5A" w:rsidRPr="00111ED3" w:rsidRDefault="00C06D5A" w:rsidP="00C06D5A">
      <w:r w:rsidRPr="00111ED3">
        <w:t>Льготы привяжут к сроку</w:t>
      </w:r>
    </w:p>
    <w:p w14:paraId="2D1E72BD" w14:textId="478FEC8A" w:rsidR="00C06D5A" w:rsidRPr="00111ED3" w:rsidRDefault="00C06D5A" w:rsidP="00C06D5A">
      <w:r w:rsidRPr="00111ED3">
        <w:t xml:space="preserve">Минфин, рассчитывавший все-таки на формирование именно долгосрочных сбережений в рамках программы, уже в конце 2025 года обратил внимание на несоответствие. </w:t>
      </w:r>
      <w:r w:rsidR="0077636B">
        <w:t>«</w:t>
      </w:r>
      <w:r w:rsidRPr="00111ED3">
        <w:t>Надо посмотреть, возможно, нужны будут точечные изменения, чтобы именно часть софинансирования обналичивать нельзя было через год</w:t>
      </w:r>
      <w:r w:rsidR="0077636B">
        <w:t>»</w:t>
      </w:r>
      <w:r w:rsidRPr="00111ED3">
        <w:t xml:space="preserve">, - размышлял в декабре в кулуарах форума ВТБ </w:t>
      </w:r>
      <w:r w:rsidR="0077636B">
        <w:t>«</w:t>
      </w:r>
      <w:r w:rsidRPr="00111ED3">
        <w:t>Россия зовет!</w:t>
      </w:r>
      <w:r w:rsidR="0077636B">
        <w:t>»</w:t>
      </w:r>
      <w:r w:rsidRPr="00111ED3">
        <w:t xml:space="preserve"> замминистра финансов Иван Чебесков (цитируется по РБК).</w:t>
      </w:r>
    </w:p>
    <w:p w14:paraId="04249036" w14:textId="77777777" w:rsidR="00C06D5A" w:rsidRPr="00111ED3" w:rsidRDefault="00C06D5A" w:rsidP="00C06D5A">
      <w:r w:rsidRPr="00111ED3">
        <w:t>В начале этого года такие предложения по изменениям были выработаны. Тот же Иван Чебесков в феврале на полях форума Alfa Talk заявил, что планируется установить срок возможности вывода средств ПДС с полученным софинансированием от государства до пяти лет. Поддержали эту инициативу и в ЦБ.</w:t>
      </w:r>
    </w:p>
    <w:p w14:paraId="09BD090A" w14:textId="767A355A" w:rsidR="00C06D5A" w:rsidRPr="00111ED3" w:rsidRDefault="0077636B" w:rsidP="00C06D5A">
      <w:r>
        <w:lastRenderedPageBreak/>
        <w:t>«</w:t>
      </w:r>
      <w:r w:rsidR="00C06D5A" w:rsidRPr="00111ED3">
        <w:t xml:space="preserve">Мы [хотим] добиться справедливости [в условиях программы] для разных возрастных категорий Мы поддерживаем эту историю (предложение Минфина. - </w:t>
      </w:r>
      <w:r>
        <w:t>«</w:t>
      </w:r>
      <w:r w:rsidR="00C06D5A" w:rsidRPr="00111ED3">
        <w:t>Б.О</w:t>
      </w:r>
      <w:r>
        <w:t>»</w:t>
      </w:r>
      <w:r w:rsidR="00C06D5A" w:rsidRPr="00111ED3">
        <w:t>), иначе те льготы, которые предусмотрены [в рамках ПДС], работают неэффективно. Государство готово льготировать с учетом того, что деньги будут длинными</w:t>
      </w:r>
      <w:r>
        <w:t>»</w:t>
      </w:r>
      <w:r w:rsidR="00C06D5A" w:rsidRPr="00111ED3">
        <w:t>, - рассказала Ольга Шишлянникова.</w:t>
      </w:r>
    </w:p>
    <w:p w14:paraId="3410788F" w14:textId="4AC28080" w:rsidR="00C06D5A" w:rsidRPr="00111ED3" w:rsidRDefault="00C06D5A" w:rsidP="00C06D5A">
      <w:r w:rsidRPr="00111ED3">
        <w:t xml:space="preserve">Соответствующие поправки в закон должны быть внесены в Госдуму в весеннюю сессию 2026 года, уточнил председатель комитета по финансовому рынку нижней палаты парламента Анатолий Аксаков. </w:t>
      </w:r>
      <w:r w:rsidR="0077636B">
        <w:t>«</w:t>
      </w:r>
      <w:r w:rsidRPr="00111ED3">
        <w:t>Пятилетний срок ограничений отсеет тех участников, которые гонятся за быстрой выгодой, при этом позволит НПФ строить долгосрочные инвестиционные стратегии при размещении этих средств</w:t>
      </w:r>
      <w:r w:rsidR="0077636B">
        <w:t>»</w:t>
      </w:r>
      <w:r w:rsidRPr="00111ED3">
        <w:t xml:space="preserve">, - отметила директор по рейтингам страховых и инвестиционных компаний агентства </w:t>
      </w:r>
      <w:r w:rsidR="0077636B">
        <w:t>«</w:t>
      </w:r>
      <w:r w:rsidRPr="00111ED3">
        <w:t>Эксперт РА</w:t>
      </w:r>
      <w:r w:rsidR="0077636B">
        <w:t>»</w:t>
      </w:r>
      <w:r w:rsidRPr="00111ED3">
        <w:t xml:space="preserve"> Екатерина Серова.</w:t>
      </w:r>
    </w:p>
    <w:p w14:paraId="76EDDB11" w14:textId="77777777" w:rsidR="00C06D5A" w:rsidRPr="00111ED3" w:rsidRDefault="00C06D5A" w:rsidP="00C06D5A">
      <w:r w:rsidRPr="00111ED3">
        <w:t>Старикам тут не место</w:t>
      </w:r>
    </w:p>
    <w:p w14:paraId="1DFA0234" w14:textId="7CB7E6C6" w:rsidR="00C06D5A" w:rsidRPr="00111ED3" w:rsidRDefault="00C06D5A" w:rsidP="00C06D5A">
      <w:r w:rsidRPr="00111ED3">
        <w:t xml:space="preserve">Несмотря на возможное ужесточение требований по ПДС в ЦБ продолжают верить, что на конец 2026 года средства программы удвоятся и достигнут 1,5 трлн рублей. </w:t>
      </w:r>
      <w:r w:rsidR="0077636B">
        <w:t>«</w:t>
      </w:r>
      <w:r w:rsidRPr="00111ED3">
        <w:t>Основной объем средств [сформированных в ПДС] составят личные взносы граждан. Доля [переведенных в программу] средств пенсионных накоплений составит более трети, а оставшаяся часть придется на софинансирование и финансовый результат</w:t>
      </w:r>
      <w:r w:rsidR="0077636B">
        <w:t>»</w:t>
      </w:r>
      <w:r w:rsidRPr="00111ED3">
        <w:t xml:space="preserve">, - заявил </w:t>
      </w:r>
      <w:r w:rsidR="0077636B">
        <w:t>«</w:t>
      </w:r>
      <w:r w:rsidRPr="00111ED3">
        <w:t>Б.О</w:t>
      </w:r>
      <w:r w:rsidR="0077636B">
        <w:t>»</w:t>
      </w:r>
      <w:r w:rsidRPr="00111ED3">
        <w:t xml:space="preserve"> представитель Банка России.</w:t>
      </w:r>
    </w:p>
    <w:p w14:paraId="1B335571" w14:textId="5FFD9A89" w:rsidR="00C06D5A" w:rsidRPr="00111ED3" w:rsidRDefault="00C06D5A" w:rsidP="00C06D5A">
      <w:r w:rsidRPr="00111ED3">
        <w:t xml:space="preserve">Начальник отдела развития клиентских отношений НПФ </w:t>
      </w:r>
      <w:r w:rsidR="0077636B">
        <w:t>«</w:t>
      </w:r>
      <w:r w:rsidRPr="00111ED3">
        <w:t>ВЭФ.Русские Фонды</w:t>
      </w:r>
      <w:r w:rsidR="0077636B">
        <w:t>»</w:t>
      </w:r>
      <w:r w:rsidRPr="00111ED3">
        <w:t xml:space="preserve"> Федор Васильев считает, что предложенные Минфином пятилетние ограничения по выводу ПДС </w:t>
      </w:r>
      <w:r w:rsidR="0077636B">
        <w:t>«</w:t>
      </w:r>
      <w:r w:rsidRPr="00111ED3">
        <w:t>заметно снизят привлекательность ПДС для внешних продавцов и агентов</w:t>
      </w:r>
      <w:r w:rsidR="0077636B">
        <w:t>»</w:t>
      </w:r>
      <w:r w:rsidRPr="00111ED3">
        <w:t xml:space="preserve">. </w:t>
      </w:r>
      <w:r w:rsidR="0077636B">
        <w:t>««</w:t>
      </w:r>
      <w:r w:rsidRPr="00111ED3">
        <w:t>Простой</w:t>
      </w:r>
      <w:r w:rsidR="0077636B">
        <w:t>»</w:t>
      </w:r>
      <w:r w:rsidRPr="00111ED3">
        <w:t xml:space="preserve"> клиент для быстрой продажи во многом исчезнет, останутся только более сложные кейсы. Это существенно усложнит выполнение амбициозных целей Минфина</w:t>
      </w:r>
      <w:r w:rsidR="0077636B">
        <w:t>»</w:t>
      </w:r>
      <w:r w:rsidRPr="00111ED3">
        <w:t>, - считает он.</w:t>
      </w:r>
    </w:p>
    <w:p w14:paraId="1B618DA5" w14:textId="7189D617" w:rsidR="00C06D5A" w:rsidRPr="00111ED3" w:rsidRDefault="00C06D5A" w:rsidP="00C06D5A">
      <w:r w:rsidRPr="00111ED3">
        <w:t xml:space="preserve">Таким образом, инициатива властей ударит по объему новых взносов граждан, на которые и осуществлялось софинансирование. </w:t>
      </w:r>
      <w:r w:rsidR="0077636B">
        <w:t>«</w:t>
      </w:r>
      <w:r w:rsidRPr="00111ED3">
        <w:t>Для возрастных участников (пенсионеры, предпенсионеры, люди, рассматривавшие ПДС как выгодный вклад) привлекательность программы снизится</w:t>
      </w:r>
      <w:r w:rsidR="0077636B">
        <w:t>»</w:t>
      </w:r>
      <w:r w:rsidRPr="00111ED3">
        <w:t>, - отметила директор рейтингов финансовых институтов рейтинговой службы НРА Елена Фивейская. Но выполнить планы могут и другие источники формирования программы.</w:t>
      </w:r>
    </w:p>
    <w:p w14:paraId="0883B242" w14:textId="77777777" w:rsidR="00C06D5A" w:rsidRPr="00111ED3" w:rsidRDefault="00C06D5A" w:rsidP="00C06D5A">
      <w:r w:rsidRPr="00111ED3">
        <w:t>ПДС удваивается</w:t>
      </w:r>
    </w:p>
    <w:p w14:paraId="3F5A541C" w14:textId="2A914BA6" w:rsidR="00C06D5A" w:rsidRPr="00111ED3" w:rsidRDefault="0077636B" w:rsidP="00C06D5A">
      <w:r>
        <w:t>«</w:t>
      </w:r>
      <w:r w:rsidR="00C06D5A" w:rsidRPr="00111ED3">
        <w:t>Цель [1,5 трлн рублей] амбициозная, но достижимая. Важным фактором станет сумма средств ОПС, которая перейдет в ПДС в 2026 году - на сегодня это значительная часть от общих вложений в программу</w:t>
      </w:r>
      <w:r>
        <w:t>»</w:t>
      </w:r>
      <w:r w:rsidR="00C06D5A" w:rsidRPr="00111ED3">
        <w:t xml:space="preserve">, - пояснил гендиректор НПФ </w:t>
      </w:r>
      <w:r>
        <w:t>«</w:t>
      </w:r>
      <w:r w:rsidR="00C06D5A" w:rsidRPr="00111ED3">
        <w:t>Сургутнефтегаз</w:t>
      </w:r>
      <w:r>
        <w:t>»</w:t>
      </w:r>
      <w:r w:rsidR="00C06D5A" w:rsidRPr="00111ED3">
        <w:t xml:space="preserve"> Алексей Назаров. Не согласен с распределением, на которое рассчитывает регулятор, и главный аналитик Совкомбанка Михаил Николаев. </w:t>
      </w:r>
      <w:r>
        <w:t>«</w:t>
      </w:r>
      <w:r w:rsidR="00C06D5A" w:rsidRPr="00111ED3">
        <w:t xml:space="preserve">Значительная часть поступлений, до половины, на наш взгляд, будет формироваться переводами из ОПС, то есть перераспределяться в системе, не создавая новых </w:t>
      </w:r>
      <w:r>
        <w:t>«</w:t>
      </w:r>
      <w:r w:rsidR="00C06D5A" w:rsidRPr="00111ED3">
        <w:t>длинных</w:t>
      </w:r>
      <w:r>
        <w:t>»</w:t>
      </w:r>
      <w:r w:rsidR="00C06D5A" w:rsidRPr="00111ED3">
        <w:t xml:space="preserve"> денег</w:t>
      </w:r>
      <w:r>
        <w:t>»</w:t>
      </w:r>
      <w:r w:rsidR="00C06D5A" w:rsidRPr="00111ED3">
        <w:t>, - поделился он своим мнением.</w:t>
      </w:r>
    </w:p>
    <w:p w14:paraId="0759909D" w14:textId="5CA6EDF9" w:rsidR="00C06D5A" w:rsidRPr="00111ED3" w:rsidRDefault="00C06D5A" w:rsidP="00C06D5A">
      <w:r w:rsidRPr="00111ED3">
        <w:t xml:space="preserve">С коллегами согласен и Федор Васильев: </w:t>
      </w:r>
      <w:r w:rsidR="0077636B">
        <w:t>«</w:t>
      </w:r>
      <w:r w:rsidRPr="00111ED3">
        <w:t>Перевеса в сторону добровольных взносов мы пока не ожидаем</w:t>
      </w:r>
      <w:r w:rsidR="0077636B">
        <w:t>»</w:t>
      </w:r>
      <w:r w:rsidRPr="00111ED3">
        <w:t xml:space="preserve">. По его словам, основная часть участников ПДС переводит в нее свои пенсионные накопления: </w:t>
      </w:r>
      <w:r w:rsidR="0077636B">
        <w:t>«</w:t>
      </w:r>
      <w:r w:rsidRPr="00111ED3">
        <w:t xml:space="preserve">Эти счета у граждан накапливались уже второй десяток лет, и </w:t>
      </w:r>
      <w:r w:rsidRPr="00111ED3">
        <w:lastRenderedPageBreak/>
        <w:t>суммы в ОПС кратно выше тех, которые на третий год программы ПДС имело смысл в нее вносить</w:t>
      </w:r>
      <w:r w:rsidR="0077636B">
        <w:t>»</w:t>
      </w:r>
      <w:r w:rsidRPr="00111ED3">
        <w:t>.</w:t>
      </w:r>
    </w:p>
    <w:p w14:paraId="120D93BB" w14:textId="77777777" w:rsidR="00C06D5A" w:rsidRPr="00111ED3" w:rsidRDefault="00C06D5A" w:rsidP="00C06D5A">
      <w:r w:rsidRPr="00111ED3">
        <w:t>Впрочем, по словам Михаила Николаева, ожидания снижения ключевой ставки делают ПДС привлекательной, так как система гарантирует доход в объеме софинансирования, поэтому рост новых взносов также впоследствии может быть высоким.</w:t>
      </w:r>
    </w:p>
    <w:p w14:paraId="2DE9255B" w14:textId="195BBDFC" w:rsidR="00C06D5A" w:rsidRPr="00111ED3" w:rsidRDefault="00C06D5A" w:rsidP="00C06D5A">
      <w:r w:rsidRPr="00111ED3">
        <w:t xml:space="preserve">Темпы роста программы </w:t>
      </w:r>
      <w:r w:rsidR="0077636B">
        <w:t>«</w:t>
      </w:r>
      <w:r w:rsidRPr="00111ED3">
        <w:t>будут зависеть от сочетания макроэкономических условий и действий правительства: скорости снижения ставок ЦБ, успешного внедрения новых налоговых льгот и уровня информирования населения</w:t>
      </w:r>
      <w:r w:rsidR="0077636B">
        <w:t>»</w:t>
      </w:r>
      <w:r w:rsidRPr="00111ED3">
        <w:t>, добавила Елена Фивейская.</w:t>
      </w:r>
    </w:p>
    <w:p w14:paraId="644AE547" w14:textId="77777777" w:rsidR="00C06D5A" w:rsidRPr="00111ED3" w:rsidRDefault="00C06D5A" w:rsidP="00C06D5A">
      <w:r w:rsidRPr="00111ED3">
        <w:t>Молодильный ПДС</w:t>
      </w:r>
    </w:p>
    <w:p w14:paraId="284AD11A" w14:textId="2EF78E85" w:rsidR="00C06D5A" w:rsidRPr="00111ED3" w:rsidRDefault="00C06D5A" w:rsidP="00C06D5A">
      <w:r w:rsidRPr="00111ED3">
        <w:t xml:space="preserve">По словам Алексея Назарова, важно, чтобы в программу приходило больше новых клиентов и поступали именно новые взносы. И здесь регулятор видит положительные тенденции, в частности, на омоложение состава участников: так, </w:t>
      </w:r>
      <w:r w:rsidR="0077636B">
        <w:t>«</w:t>
      </w:r>
      <w:r w:rsidRPr="00111ED3">
        <w:t>родители заключают договоры долгосрочных сбережений в отношении своих детей, чтобы накопить им на образование</w:t>
      </w:r>
      <w:r w:rsidR="0077636B">
        <w:t>»</w:t>
      </w:r>
      <w:r w:rsidRPr="00111ED3">
        <w:t>, рассказал представитель ЦБ.</w:t>
      </w:r>
    </w:p>
    <w:p w14:paraId="59449308" w14:textId="49EBCB7C" w:rsidR="00C06D5A" w:rsidRPr="00111ED3" w:rsidRDefault="0077636B" w:rsidP="00C06D5A">
      <w:r>
        <w:t>«</w:t>
      </w:r>
      <w:r w:rsidR="00C06D5A" w:rsidRPr="00111ED3">
        <w:t>Недавние законодательные изменения раскрыли возможность для каждого родителя увеличить лимит налогового вычета до 500 тыс. рублей на взносы в пользу ребенка, что превращает ПДС в идеальный инструмент для создания семейного капитала</w:t>
      </w:r>
      <w:r>
        <w:t>»</w:t>
      </w:r>
      <w:r w:rsidR="00C06D5A" w:rsidRPr="00111ED3">
        <w:t xml:space="preserve">, - отметил директор по продукту НПФ </w:t>
      </w:r>
      <w:r>
        <w:t>«</w:t>
      </w:r>
      <w:r w:rsidR="00C06D5A" w:rsidRPr="00111ED3">
        <w:t>Газфонд Пенсионные накопления</w:t>
      </w:r>
      <w:r>
        <w:t>»</w:t>
      </w:r>
      <w:r w:rsidR="00C06D5A" w:rsidRPr="00111ED3">
        <w:t xml:space="preserve"> Владислав Кондрашов. По его словам, это направление нужно активно развивать: в частности, вводить разрабатываемые Минфином </w:t>
      </w:r>
      <w:r>
        <w:t>«</w:t>
      </w:r>
      <w:r w:rsidR="00C06D5A" w:rsidRPr="00111ED3">
        <w:t>детские</w:t>
      </w:r>
      <w:r>
        <w:t>»</w:t>
      </w:r>
      <w:r w:rsidR="00C06D5A" w:rsidRPr="00111ED3">
        <w:t xml:space="preserve"> договоры ПДС.</w:t>
      </w:r>
    </w:p>
    <w:p w14:paraId="36C989C6" w14:textId="2F257A2E" w:rsidR="00C06D5A" w:rsidRPr="00111ED3" w:rsidRDefault="00C06D5A" w:rsidP="00C06D5A">
      <w:r w:rsidRPr="00111ED3">
        <w:t xml:space="preserve">Существенное влияние оказывает и эффект примера в окружении, считает президент Ханты-Мансийского НПФ Мария Стулова. Соответственно, по мере развития программы и накопления положительного опыта у населения все больше будет пробуждаться интерес к продукту. </w:t>
      </w:r>
      <w:r w:rsidR="0077636B">
        <w:t>«</w:t>
      </w:r>
      <w:r w:rsidRPr="00111ED3">
        <w:t>Люди активнее ориентируются не на объяснения, а на конкретный результат, который видят рядом. И в этот момент возраст уже перестает быть ключевым фактором, на первый план выходят доверие к инструменту и понятность его результата</w:t>
      </w:r>
      <w:r w:rsidR="0077636B">
        <w:t>»</w:t>
      </w:r>
      <w:r w:rsidRPr="00111ED3">
        <w:t>, - уверена она.</w:t>
      </w:r>
    </w:p>
    <w:p w14:paraId="6CB75209" w14:textId="77777777" w:rsidR="00C06D5A" w:rsidRPr="00111ED3" w:rsidRDefault="00C06D5A" w:rsidP="00C06D5A">
      <w:r w:rsidRPr="00111ED3">
        <w:t>Возраст имеет значение</w:t>
      </w:r>
    </w:p>
    <w:p w14:paraId="4FD30CB1" w14:textId="1F166540" w:rsidR="00C06D5A" w:rsidRPr="00111ED3" w:rsidRDefault="00C06D5A" w:rsidP="00C06D5A">
      <w:r w:rsidRPr="00111ED3">
        <w:t xml:space="preserve">Молодежь не так просто привлечь в программу: она </w:t>
      </w:r>
      <w:r w:rsidR="0077636B">
        <w:t>«</w:t>
      </w:r>
      <w:r w:rsidRPr="00111ED3">
        <w:t>часто предпочитает краткосрочные вложения либо вообще не задумывается о долгосрочном накоплении, считая, что будущее предсказуемо далеко</w:t>
      </w:r>
      <w:r w:rsidR="0077636B">
        <w:t>»</w:t>
      </w:r>
      <w:r w:rsidRPr="00111ED3">
        <w:t>, предупреждает заведующий кафедрой страхования и экономики социальной сферы Финансового университета Александр Цыганов.</w:t>
      </w:r>
    </w:p>
    <w:p w14:paraId="6E9AD204" w14:textId="11B2D813" w:rsidR="00C06D5A" w:rsidRPr="00111ED3" w:rsidRDefault="00C06D5A" w:rsidP="00C06D5A">
      <w:r w:rsidRPr="00111ED3">
        <w:t xml:space="preserve">Обстоятельства дестимулируют молодежь планировать свои финансы на 15 лет вперед. Это </w:t>
      </w:r>
      <w:r w:rsidR="0077636B">
        <w:t>«</w:t>
      </w:r>
      <w:r w:rsidRPr="00111ED3">
        <w:t>недостаток дохода для инвестиций, неопределенность во внешнем мире, а также личные вопросы (карьера, семейное положение и т.д.)</w:t>
      </w:r>
      <w:r w:rsidR="0077636B">
        <w:t>»</w:t>
      </w:r>
      <w:r w:rsidRPr="00111ED3">
        <w:t xml:space="preserve">, добавил Алексей Назаров. Кроме того, конкуренцию ПДС составляют другие инвестиционные продукты, которые отличаются большей гибкостью и меньшей срочностью при потенциально более высокой доходности, считает Екатерина Серова. </w:t>
      </w:r>
      <w:r w:rsidR="0077636B">
        <w:t>«</w:t>
      </w:r>
      <w:r w:rsidRPr="00111ED3">
        <w:t xml:space="preserve">На </w:t>
      </w:r>
      <w:r w:rsidR="0077636B">
        <w:t>«</w:t>
      </w:r>
      <w:r w:rsidRPr="00111ED3">
        <w:t>омолаживание</w:t>
      </w:r>
      <w:r w:rsidR="0077636B">
        <w:t>»</w:t>
      </w:r>
      <w:r w:rsidRPr="00111ED3">
        <w:t xml:space="preserve"> программы может повлиять запуск новых стратегий для разных групп клиентов, в том числе разного возраста и с разным уровнем риска</w:t>
      </w:r>
      <w:r w:rsidR="0077636B">
        <w:t>»</w:t>
      </w:r>
      <w:r w:rsidRPr="00111ED3">
        <w:t xml:space="preserve">, - полагает она. </w:t>
      </w:r>
      <w:r w:rsidR="0077636B">
        <w:t>«</w:t>
      </w:r>
      <w:r w:rsidRPr="00111ED3">
        <w:t>Одной из главных финансовых проблем молодежи является жилищная проблема. Особенно с сокращением льготной ипотеки, данный вопрос для многих встает все острее</w:t>
      </w:r>
      <w:r w:rsidR="0077636B">
        <w:t>»</w:t>
      </w:r>
      <w:r w:rsidRPr="00111ED3">
        <w:t xml:space="preserve">, - пояснил Михаил Николаев. Поэтому, по его словам, в целях создания стимулов для молодежи была бы логичной </w:t>
      </w:r>
      <w:r w:rsidRPr="00111ED3">
        <w:lastRenderedPageBreak/>
        <w:t>привязка участия в ПДС и возможности использовать накопленные средства в том или ином объеме на ипотеку (первоначальный взнос, регулярные платежи и т.п.).</w:t>
      </w:r>
    </w:p>
    <w:p w14:paraId="75CA024F" w14:textId="63F30FB9" w:rsidR="00111D7C" w:rsidRPr="00111ED3" w:rsidRDefault="000A7406" w:rsidP="00C06D5A">
      <w:hyperlink r:id="rId11" w:anchor="respond" w:history="1">
        <w:r w:rsidR="00C06D5A" w:rsidRPr="00111ED3">
          <w:rPr>
            <w:rStyle w:val="a3"/>
          </w:rPr>
          <w:t>http://pbroker.ru/?p=82160#respond</w:t>
        </w:r>
      </w:hyperlink>
    </w:p>
    <w:p w14:paraId="402CF75D" w14:textId="75F2AE0A" w:rsidR="0083709D" w:rsidRPr="00111ED3" w:rsidRDefault="0083709D" w:rsidP="0083709D">
      <w:pPr>
        <w:pStyle w:val="2"/>
      </w:pPr>
      <w:bookmarkStart w:id="46" w:name="_Toc229725079"/>
      <w:r w:rsidRPr="00111ED3">
        <w:t>ГТРК Курск, 1</w:t>
      </w:r>
      <w:r w:rsidR="0096746E" w:rsidRPr="00111ED3">
        <w:t>4</w:t>
      </w:r>
      <w:r w:rsidRPr="00111ED3">
        <w:t>.05.2026, Статистика ВТБ: средний счет долгосрочных сбережений вырос на треть</w:t>
      </w:r>
      <w:bookmarkEnd w:id="46"/>
    </w:p>
    <w:p w14:paraId="181A6F6C" w14:textId="77777777" w:rsidR="0083709D" w:rsidRPr="00111ED3" w:rsidRDefault="0083709D" w:rsidP="00456289">
      <w:pPr>
        <w:pStyle w:val="3"/>
      </w:pPr>
      <w:bookmarkStart w:id="47" w:name="_Toc229725080"/>
      <w:r w:rsidRPr="00111ED3">
        <w:t>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Таковы результаты исследования НПФ ВТБ.</w:t>
      </w:r>
      <w:bookmarkEnd w:id="47"/>
    </w:p>
    <w:p w14:paraId="49314465" w14:textId="77777777" w:rsidR="0083709D" w:rsidRPr="00111ED3" w:rsidRDefault="0083709D" w:rsidP="0083709D">
      <w:r w:rsidRPr="00111ED3">
        <w:t>Количество участников программы в фонде увеличилось почти вдвое во всех регионах России. Больше всего их в Центральном федеральном округе, где за последний год их число выросло до 449 тысяч. Приволжский округ занял второе место – 244 тысячи, Сибирь теперь замыкает тройку с 241 тысячей участников.</w:t>
      </w:r>
    </w:p>
    <w:p w14:paraId="0219BF72" w14:textId="77777777" w:rsidR="0083709D" w:rsidRPr="00111ED3" w:rsidRDefault="0083709D" w:rsidP="0083709D">
      <w:r w:rsidRPr="00111ED3">
        <w:t>Женщины продолжают активнее, чем мужчины, подключаться к программе – 65% от общего числа участников ПДС в НПФ ВТБ против 35%. Самая многочисленная группа участников – женщины от 56 до 65 лет. Их в программе 437 тысяч (221 тысяча годом ранее), мужчин того же возраста – 204 тысячи (ранее - 97 тысяч).</w:t>
      </w:r>
    </w:p>
    <w:p w14:paraId="30D22958" w14:textId="77777777" w:rsidR="0083709D" w:rsidRPr="00111ED3" w:rsidRDefault="0083709D" w:rsidP="0083709D">
      <w:r w:rsidRPr="00111ED3">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тысяч до 195 тысяч, среди мужчин – с 44 тысяч до 81 тысячи.</w:t>
      </w:r>
    </w:p>
    <w:p w14:paraId="0988DFE7" w14:textId="3005D8C2" w:rsidR="0083709D" w:rsidRPr="00111ED3" w:rsidRDefault="0077636B" w:rsidP="0083709D">
      <w:r>
        <w:t>«</w:t>
      </w:r>
      <w:r w:rsidR="0083709D" w:rsidRPr="00111ED3">
        <w:t>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w:t>
      </w:r>
      <w:r>
        <w:t>»</w:t>
      </w:r>
      <w:r w:rsidR="0083709D" w:rsidRPr="00111ED3">
        <w:t>, – прокомментировал генеральный директор НПФ ВТБ Андрей Осипов.</w:t>
      </w:r>
    </w:p>
    <w:p w14:paraId="29FC4665" w14:textId="1E21D580" w:rsidR="00C06D5A" w:rsidRPr="001555B5" w:rsidRDefault="000A7406" w:rsidP="0083709D">
      <w:hyperlink r:id="rId12" w:history="1">
        <w:r w:rsidR="0083709D" w:rsidRPr="00111ED3">
          <w:rPr>
            <w:rStyle w:val="a3"/>
          </w:rPr>
          <w:t>https://gtrkkursk.ru/news/75138-statistika-vtb-sredniy-schet-dolgosrochnyh-sberezheniy-vyros-tret</w:t>
        </w:r>
      </w:hyperlink>
    </w:p>
    <w:p w14:paraId="7D144773" w14:textId="78C77D8C" w:rsidR="0096329F" w:rsidRPr="0096329F" w:rsidRDefault="0096329F" w:rsidP="0096329F">
      <w:pPr>
        <w:pStyle w:val="2"/>
      </w:pPr>
      <w:bookmarkStart w:id="48" w:name="_Toc229725081"/>
      <w:r>
        <w:lastRenderedPageBreak/>
        <w:t>Сибирские новости</w:t>
      </w:r>
      <w:r w:rsidRPr="0096329F">
        <w:t>, 15.05.2026, ВТБ: сибиряки вошли в тройку лидеров среди участников государственной программы долгосрочных сбережений</w:t>
      </w:r>
      <w:bookmarkEnd w:id="48"/>
    </w:p>
    <w:p w14:paraId="3F0800EB" w14:textId="77777777" w:rsidR="0096329F" w:rsidRPr="0096329F" w:rsidRDefault="0096329F" w:rsidP="0096329F">
      <w:pPr>
        <w:pStyle w:val="3"/>
      </w:pPr>
      <w:bookmarkStart w:id="49" w:name="_Toc229725082"/>
      <w:r w:rsidRPr="0096329F">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w:t>
      </w:r>
      <w:bookmarkEnd w:id="49"/>
    </w:p>
    <w:p w14:paraId="31180EAA" w14:textId="77777777" w:rsidR="0096329F" w:rsidRPr="0096329F" w:rsidRDefault="0096329F" w:rsidP="0096329F">
      <w:r w:rsidRPr="0096329F">
        <w:t>Количество участников программы в фонде увеличилось почти вдвое во всех регионах России. Больше всего их в Центральном федеральном округе, где за последний год их число выросло до 449 тысяч. Приволжский округ занял второе место – 244 тысячи, Сибирь теперь замыкает тройку с 241 тысячей участников. На четвертом и пятом местах по-прежнему Северо-Западный (175 тысяч) и Южный округа (110 тысяч).</w:t>
      </w:r>
    </w:p>
    <w:p w14:paraId="02F75AB1" w14:textId="77777777" w:rsidR="0096329F" w:rsidRPr="0096329F" w:rsidRDefault="0096329F" w:rsidP="0096329F">
      <w:r w:rsidRPr="0096329F">
        <w:t>Женщины продолжают активнее, чем мужчины, подключаться к программе – 65% от общего числа участников ПДС в НПФ ВТБ против 35%. Самая многочисленная группа участников — женщины от 56 до 65 лет. Их в программе 437 тысяч (221 тысяча годом ранее), мужчин того же возраста — 204 тысячи (ранее - 97 тысяч).</w:t>
      </w:r>
    </w:p>
    <w:p w14:paraId="665EDDFD" w14:textId="77777777" w:rsidR="0096329F" w:rsidRPr="0096329F" w:rsidRDefault="0096329F" w:rsidP="0096329F">
      <w:r w:rsidRPr="0096329F">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тысяч до 195 тысяч, среди мужчин — с 44 тысяч до 81 тысячи. Наблюдается рост интереса к долгосрочным сбережениям и среди женщин от 26 до 35 лет – с 13 тысяч в 2025 году до нынешних 22 тысяч, средний счет у них составляет уже 22 тысячи рублей, что почти в 2 раза больше, чем годом ранее.</w:t>
      </w:r>
    </w:p>
    <w:p w14:paraId="60771AC3" w14:textId="77777777" w:rsidR="0096329F" w:rsidRPr="0096329F" w:rsidRDefault="0096329F" w:rsidP="0096329F">
      <w:r w:rsidRPr="0096329F">
        <w:t>Перевес в количестве мужчин-участников ПДС начинается с самой молодой группы до 18 лет и продолжается до 35 лет. В диапазоне от 36 до 45 лет у мужчин и женщин паритет — по 71 тысяче человек. Интересно, что в размере среднего счета по программе женщины лидируют в группе до 18 лет (почти 35 тысяч рублей против 26 тысяч рублей) и с 46 до 55 лет (54 тысячи рублей против 41 тысячи).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544A923D" w14:textId="77777777" w:rsidR="0096329F" w:rsidRPr="00F04CEA" w:rsidRDefault="0096329F" w:rsidP="0096329F">
      <w:r w:rsidRPr="0096329F">
        <w:t xml:space="preserve">По итогам марта 2026 года явно выросла средняя сумма на счетах ПДС по сравнению с мартом 2025 года: с 54 тысяч рублей до 73 тысяч у женщин и с 49 тысяч до 68 тысяч у мужчин. </w:t>
      </w:r>
      <w:r w:rsidRPr="00F04CEA">
        <w:t>Тенденция увеличения среднего счета сформировалась во всех регионах. Это особенно выражено у части участников до 45 лет. В большинстве этих возрастных групп суммы накоплений за последний год выросли примерно в 1,5 раза по всей стране.</w:t>
      </w:r>
    </w:p>
    <w:p w14:paraId="4BD92179" w14:textId="77777777" w:rsidR="0096329F" w:rsidRPr="00F04CEA" w:rsidRDefault="0096329F" w:rsidP="0096329F">
      <w:r w:rsidRPr="00F04CEA">
        <w:t xml:space="preserve">«Мы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 И рынок долгосрочных сбережений уже входит в фазу, когда важнее не открыть счет, а замотивировать человека постоянно пополнять его. За первый квартал текущего года клиенты внесли на свои счета почти 15 млрд рублей. В апреле количество участников программы в НПФ ВТБ </w:t>
      </w:r>
      <w:r w:rsidRPr="00F04CEA">
        <w:lastRenderedPageBreak/>
        <w:t>превысило 1,5 млн человек, а общий объем средств достиг 150 млрд рублей», — прокомментировал генеральный директор НПФ ВТБ Андрей Осипов.</w:t>
      </w:r>
    </w:p>
    <w:p w14:paraId="21DF6537" w14:textId="1AC468BD" w:rsidR="0096329F" w:rsidRPr="00F04CEA" w:rsidRDefault="000A7406" w:rsidP="0083709D">
      <w:hyperlink r:id="rId13" w:history="1">
        <w:r w:rsidR="0096329F" w:rsidRPr="00056FC0">
          <w:rPr>
            <w:rStyle w:val="a3"/>
          </w:rPr>
          <w:t>https://snews.ru/news/vtb-sibiryaki-voshli-v-troyku-liderov-sredi-uchastnikov-gosudarstvennoy-programmy-dolgosrochnyh</w:t>
        </w:r>
      </w:hyperlink>
      <w:r w:rsidR="0096329F" w:rsidRPr="00F04CEA">
        <w:t xml:space="preserve"> </w:t>
      </w:r>
    </w:p>
    <w:p w14:paraId="6354E849" w14:textId="2D9C4C74" w:rsidR="00C96B03" w:rsidRPr="00111ED3" w:rsidRDefault="00C96B03" w:rsidP="00C96B03">
      <w:pPr>
        <w:pStyle w:val="2"/>
      </w:pPr>
      <w:bookmarkStart w:id="50" w:name="ф2"/>
      <w:bookmarkStart w:id="51" w:name="_Toc229725083"/>
      <w:bookmarkEnd w:id="50"/>
      <w:r w:rsidRPr="00111ED3">
        <w:t>Городские новости (Красноярск), 1</w:t>
      </w:r>
      <w:r w:rsidR="0096746E" w:rsidRPr="00111ED3">
        <w:t>4</w:t>
      </w:r>
      <w:r w:rsidRPr="00111ED3">
        <w:t>.05.2026, Россияне активно копят на будущее</w:t>
      </w:r>
      <w:bookmarkEnd w:id="51"/>
    </w:p>
    <w:p w14:paraId="4B60229E" w14:textId="4448392C" w:rsidR="00C96B03" w:rsidRPr="00111ED3" w:rsidRDefault="0077636B" w:rsidP="00456289">
      <w:pPr>
        <w:pStyle w:val="3"/>
      </w:pPr>
      <w:bookmarkStart w:id="52" w:name="_Toc229725084"/>
      <w:r>
        <w:t>«</w:t>
      </w:r>
      <w:r w:rsidR="00C96B03" w:rsidRPr="00111ED3">
        <w:t>Городские новости</w:t>
      </w:r>
      <w:r>
        <w:t>»</w:t>
      </w:r>
      <w:r w:rsidR="00C96B03" w:rsidRPr="00111ED3">
        <w:t xml:space="preserve"> совместно с министерством финансов Красноярского края представляют проект </w:t>
      </w:r>
      <w:r>
        <w:t>«</w:t>
      </w:r>
      <w:r w:rsidR="00C96B03" w:rsidRPr="00111ED3">
        <w:t>Грамота финансов</w:t>
      </w:r>
      <w:r>
        <w:t>»</w:t>
      </w:r>
      <w:r w:rsidR="00C96B03" w:rsidRPr="00111ED3">
        <w:t>.</w:t>
      </w:r>
      <w:bookmarkEnd w:id="52"/>
    </w:p>
    <w:p w14:paraId="421CE908" w14:textId="2BEA8C68" w:rsidR="00C96B03" w:rsidRPr="00111ED3" w:rsidRDefault="00C96B03" w:rsidP="00C96B03">
      <w:r w:rsidRPr="00111ED3">
        <w:t>Доходность негосударственных пенсионных фондов (НПФ) в минувшем году достигла максимальных значений за всю историю наблюдений (они ведутся с 2015-го). Об этом официально информирует Банк России.</w:t>
      </w:r>
    </w:p>
    <w:p w14:paraId="6A24A561" w14:textId="77777777" w:rsidR="00C96B03" w:rsidRPr="00111ED3" w:rsidRDefault="00C96B03" w:rsidP="00C96B03">
      <w:r w:rsidRPr="00111ED3">
        <w:t>По сообщению регулятора, на инвестировании пенсионных накоплений фонды заработали 14 процентов годовых. Ещё больше прибыли дали вложения пенсионных резервов — 16,2 процента. Всё это существенно превышает показатель годовой инфляции — 5,6 процента.</w:t>
      </w:r>
    </w:p>
    <w:p w14:paraId="1AE97366" w14:textId="77777777" w:rsidR="00C96B03" w:rsidRPr="00111ED3" w:rsidRDefault="00C96B03" w:rsidP="00C96B03">
      <w:r w:rsidRPr="00111ED3">
        <w:t>Отметим, что сами фонды в прошедшем году вкладывали средства граждан в основном в довольно надёжные активы. Например, доля государственных долговых бумаг в их портфеле увеличилась до 49,2 процента.</w:t>
      </w:r>
    </w:p>
    <w:p w14:paraId="08FCDEE2" w14:textId="77777777" w:rsidR="00C96B03" w:rsidRPr="00111ED3" w:rsidRDefault="00C96B03" w:rsidP="00C96B03">
      <w:r w:rsidRPr="00111ED3">
        <w:t>Самыми быстрыми темпами в 2025 году росли пенсионные резервы — это средства, находящиеся в собственности НПФ и предназначенные для исполнения фондом обязательств перед его клиентами в соответствии с договорами негосударственного пенсионного обеспечения. По мнению аналитиков, на такую тенденцию прежде повлияло повышение популярности программы долгосрочных сбережений (ПДС). За год по ней удалось привлечь вдвое больше средств, чем при запуске — 455 миллиардов рублей. В итоге объем пенсионных резервов достиг почти трёх триллионов рублей! А размер пенсионных накоплений НПФ вырос до 3,7 триллиона.</w:t>
      </w:r>
    </w:p>
    <w:p w14:paraId="67FF3ADF" w14:textId="77777777" w:rsidR="00C96B03" w:rsidRPr="00111ED3" w:rsidRDefault="00C96B03" w:rsidP="00C96B03">
      <w:r w:rsidRPr="00111ED3">
        <w:t>Отметим, что в Красноярском крае программа долгосрочных сбережений также пользуется большой популярностью. Так, в марте наш минфин сообщал, что жители региона заключили более 200 тысяч договоров, а объём фактических взносов превысил 10 миллиардов рублей. Таким образом, красноярцы активно используют возможности долгосрочного финансового планирования и формируют дополнительные накопления на будущее.</w:t>
      </w:r>
    </w:p>
    <w:p w14:paraId="458274BF" w14:textId="77777777" w:rsidR="00C96B03" w:rsidRPr="00111ED3" w:rsidRDefault="00C96B03" w:rsidP="00C96B03">
      <w:r w:rsidRPr="00111ED3">
        <w:t>Напомним, программа долгосрочных сбережений официально работает в России с 1 января 2024 года. С помощью ПДС можно постепенно и довольно безболезненно для личного бюджета накопить существенные средства на самые разные цели. Любой совершеннолетний гражданин имеет право заключить договор с одним из негосударственных пенсионных фондов, делать добровольные отчисления и даже получать финансовую поддержку от государства. Подробно об этом мы уже писали в нашем проекте.</w:t>
      </w:r>
    </w:p>
    <w:p w14:paraId="38C5A744" w14:textId="77777777" w:rsidR="00C96B03" w:rsidRPr="00111ED3" w:rsidRDefault="00C96B03" w:rsidP="00C96B03">
      <w:r w:rsidRPr="00111ED3">
        <w:t>Совет</w:t>
      </w:r>
    </w:p>
    <w:p w14:paraId="11AEBA6A" w14:textId="77777777" w:rsidR="00C96B03" w:rsidRPr="00111ED3" w:rsidRDefault="00C96B03" w:rsidP="00C96B03">
      <w:r w:rsidRPr="00111ED3">
        <w:lastRenderedPageBreak/>
        <w:t>Если вы решили копить средства с помощью программы долгосрочных сбережений, но не уверены, что способны самостоятельно разобраться с этой системой, то стоит обратиться за помощью в многофункциональный центр (МФЦ). Дело в том, что в конце прошлого года Красноярский край вошёл в число пилотных регионов, в которых можно оформить договор ПДС через МФЦ. Там вы получите подробную консультацию и помощь специалистов на каждом этапе оформления.</w:t>
      </w:r>
    </w:p>
    <w:p w14:paraId="770F197B" w14:textId="2D41F179" w:rsidR="0083709D" w:rsidRPr="001555B5" w:rsidRDefault="000A7406" w:rsidP="00C96B03">
      <w:hyperlink r:id="rId14" w:history="1">
        <w:r w:rsidR="00C96B03" w:rsidRPr="00111ED3">
          <w:rPr>
            <w:rStyle w:val="a3"/>
          </w:rPr>
          <w:t>https://gornovosti.ru/news/rossiyane-aktivno-kopyat-na-budushchee/</w:t>
        </w:r>
      </w:hyperlink>
    </w:p>
    <w:p w14:paraId="75BCAFB1" w14:textId="5E8E1B9A" w:rsidR="008A15C0" w:rsidRPr="008A15C0" w:rsidRDefault="008A15C0" w:rsidP="008A15C0">
      <w:pPr>
        <w:pStyle w:val="2"/>
      </w:pPr>
      <w:bookmarkStart w:id="53" w:name="_Toc229725085"/>
      <w:r>
        <w:t>АиФ Калуга</w:t>
      </w:r>
      <w:r w:rsidRPr="008A15C0">
        <w:t>, 14.05.2026, Калужане получили более 130 млн рублей единовременных пенсионных накоплений</w:t>
      </w:r>
      <w:bookmarkEnd w:id="53"/>
    </w:p>
    <w:p w14:paraId="4D4DED02" w14:textId="77777777" w:rsidR="008A15C0" w:rsidRPr="008A15C0" w:rsidRDefault="008A15C0" w:rsidP="008A15C0">
      <w:pPr>
        <w:pStyle w:val="3"/>
      </w:pPr>
      <w:bookmarkStart w:id="54" w:name="_Toc229725086"/>
      <w:r w:rsidRPr="008A15C0">
        <w:t>С начала 2026 года региональное отделение Социального фонда России выплатило жителям Калужской области более 130 миллионов рублей в рамках программы единовременных пенсионных выплат. На сегодняшний день поддержку уже оформили 1339 человек, при этом средний размер начислений на одного получателя составил порядка 90 тысяч рублей.</w:t>
      </w:r>
      <w:bookmarkEnd w:id="54"/>
    </w:p>
    <w:p w14:paraId="418A3347" w14:textId="77777777" w:rsidR="008A15C0" w:rsidRPr="008A15C0" w:rsidRDefault="008A15C0" w:rsidP="008A15C0">
      <w:r w:rsidRPr="008A15C0">
        <w:t>Правом на получение пенсионных накоплений обладают граждане 1967 года рождения и моложе, за которых работодатели перечисляли соответствующие взносы. Также в программу включены мужчины 1953–1966 годов рождения и женщины 1957–1966 годов рождения, имевшие накопительные отчисления в период с 2002 по 2004 годы. Кроме того, на выплаты могут рассчитывать участники государственного софинансирования пенсии и родители, направившие средства материнского капитала на формирование будущих пенсионных накоплений. Обратиться за оформлением средств калужане могут при достижении 55 лет для женщин и 60 лет для мужчин, либо раньше, если имеется право на досрочный выход на пенсию.</w:t>
      </w:r>
    </w:p>
    <w:p w14:paraId="6DDE1005" w14:textId="77777777" w:rsidR="008A15C0" w:rsidRPr="008A15C0" w:rsidRDefault="008A15C0" w:rsidP="008A15C0">
      <w:r w:rsidRPr="008A15C0">
        <w:t>Пенсионные накопления могут выплачиваться в виде накопительной пенсии, срочной или единовременной выплаты. Последняя назначается в том случае, если расчетный размер накопительной пенсии составляет не более 10% от величины прожиточного минимума пенсионера в целом по России, который в 2026 году равен 16 228 рублям. При этом максимальный размер накоплений для разового получения в текущем году ограничен суммой в 439 776 рублей. Срочная выплата предусмотрена для участников программ софинансирования и владельцев материнского капитала, а ежемесячная бессрочная накопительная пенсия назначается тем, чей расчетный показатель превышает установленный порог в 10%.</w:t>
      </w:r>
    </w:p>
    <w:p w14:paraId="7B1978DD" w14:textId="77777777" w:rsidR="008A15C0" w:rsidRPr="0096329F" w:rsidRDefault="008A15C0" w:rsidP="008A15C0">
      <w:r w:rsidRPr="008A15C0">
        <w:t xml:space="preserve">Для оформления получения средств необходимо подать заявление через портал госуслуг, в клиентской службе отделения СФР или в МФЦ. После принятия положительного решения выплата перечисляется заявителю в течение двух месяцев. </w:t>
      </w:r>
      <w:r w:rsidRPr="0096329F">
        <w:t>В тех случаях, когда пенсионные накопления формируются в негосударственном пенсионном фонде, заявление следует подавать непосредственно в НПФ. Уточнить информацию о том, где именно хранятся средства, можно в выписке из индивидуального лицевого счета на портале госуслуг.</w:t>
      </w:r>
    </w:p>
    <w:p w14:paraId="1B3EA974" w14:textId="77777777" w:rsidR="008A15C0" w:rsidRPr="0096329F" w:rsidRDefault="008A15C0" w:rsidP="008A15C0">
      <w:r w:rsidRPr="0096329F">
        <w:t>Дополнительные подробности доступны на сайте Социального фонда России или по бесплатному номеру единого контакт-центра 8-800-100-0001.</w:t>
      </w:r>
    </w:p>
    <w:p w14:paraId="42CC7E65" w14:textId="03B994D9" w:rsidR="008A15C0" w:rsidRPr="0096329F" w:rsidRDefault="000A7406" w:rsidP="008A15C0">
      <w:hyperlink r:id="rId15" w:history="1">
        <w:r w:rsidR="008A15C0" w:rsidRPr="00056FC0">
          <w:rPr>
            <w:rStyle w:val="a3"/>
          </w:rPr>
          <w:t>https://kaluga.aif.ru/money/finance/kaluzhane-poluchili-bolee-130-mln-rubley-edinovremennyh-pensionnyh-nakopleniy</w:t>
        </w:r>
      </w:hyperlink>
      <w:r w:rsidR="008A15C0" w:rsidRPr="0096329F">
        <w:t xml:space="preserve"> </w:t>
      </w:r>
    </w:p>
    <w:p w14:paraId="7C2E83C7" w14:textId="18B055EF" w:rsidR="00003BD4" w:rsidRPr="00003BD4" w:rsidRDefault="00003BD4" w:rsidP="00003BD4">
      <w:pPr>
        <w:pStyle w:val="2"/>
      </w:pPr>
      <w:bookmarkStart w:id="55" w:name="_Toc229725087"/>
      <w:r>
        <w:rPr>
          <w:lang w:val="en-US"/>
        </w:rPr>
        <w:lastRenderedPageBreak/>
        <w:t>RuNews</w:t>
      </w:r>
      <w:r w:rsidRPr="00003BD4">
        <w:t>24, 14.05.2026, Вологжане хранят на счетах ПДС свыше 7 млрд рублей</w:t>
      </w:r>
      <w:bookmarkEnd w:id="55"/>
    </w:p>
    <w:p w14:paraId="59098345" w14:textId="30955AB2" w:rsidR="00003BD4" w:rsidRPr="00136CC6" w:rsidRDefault="00003BD4" w:rsidP="00003BD4">
      <w:pPr>
        <w:pStyle w:val="3"/>
      </w:pPr>
      <w:bookmarkStart w:id="56" w:name="_Toc229725088"/>
      <w:r>
        <w:t>Вологжане активно участвуют в программе долгосрочных сбережений (ПДС). По данным на конец марта 2026 года, с момента запуска программы в 2024 году жители области заключили почти 125 тыс. договоров, на которые поступило в общей сложности 7,1 млрд рублей.</w:t>
      </w:r>
      <w:bookmarkEnd w:id="56"/>
    </w:p>
    <w:p w14:paraId="06DE287C" w14:textId="77777777" w:rsidR="00003BD4" w:rsidRPr="00003BD4" w:rsidRDefault="00003BD4" w:rsidP="00003BD4">
      <w:r w:rsidRPr="00003BD4">
        <w:t>«Программа долгосрочных сбережений (ПДС) – это надежный инструмент для формирования накоплений на будущее. Она помогает создать подушку безопасности и получить дополнительную прибавку к пенсии. Ключевые преимущества – государственное софинансирование личных средств граждан и возможность ежегодного получения налогового вычета. Существенным плюсом является также низкий порог входа, так как минимальный взнос для получения софинансирования от государства составляет всего две тысячи рублей в год», – рассказал управляющий Отделением Вологда Северо-Западного ГУ Банка России Алексей Щербинин.</w:t>
      </w:r>
    </w:p>
    <w:p w14:paraId="13C3DFE3" w14:textId="77777777" w:rsidR="00003BD4" w:rsidRPr="00003BD4" w:rsidRDefault="00003BD4" w:rsidP="00003BD4">
      <w:r w:rsidRPr="00003BD4">
        <w:t>Чтобы начать копить по программе долгосрочных сбережений, нужно заключить договор с негосударственным пенсионным фондом (НПФ) – участником программы и самостоятельно вносить деньги на свой счет.</w:t>
      </w:r>
    </w:p>
    <w:p w14:paraId="5C70BBD7" w14:textId="77777777" w:rsidR="00003BD4" w:rsidRPr="00003BD4" w:rsidRDefault="00003BD4" w:rsidP="00003BD4">
      <w:r w:rsidRPr="00003BD4">
        <w:t>Все взносы, а также инвестиционный доход по ПДС застрахованы государством на сумму 2,8 млн рублей – в два раза выше суммы по страхованию банковских вкладов. Программа также предусматривает налоговые вычеты: от 52 до 60 тыс. рублей ежегодно в зависимости от размера доходов участника программы.</w:t>
      </w:r>
    </w:p>
    <w:p w14:paraId="6BE2FFAB" w14:textId="77777777" w:rsidR="00003BD4" w:rsidRPr="00136CC6" w:rsidRDefault="00003BD4" w:rsidP="00003BD4">
      <w:r w:rsidRPr="00003BD4">
        <w:t xml:space="preserve">Стать участником ПДС можно уже с 18 лет. </w:t>
      </w:r>
      <w:r w:rsidRPr="00136CC6">
        <w:t>Минимальный срок участия – 15 лет. По истечении этого времени или при достижении возраста 55 лет для женщин и 60 лет для мужчин участник может обратиться за выплатами. Накопления можно забрать и раньше, при наступлении особой жизненной ситуации – например, в случае оплаты дорогостоящего лечения.</w:t>
      </w:r>
    </w:p>
    <w:p w14:paraId="6777DFF2" w14:textId="3EA3ECD1" w:rsidR="00003BD4" w:rsidRPr="00136CC6" w:rsidRDefault="00003BD4" w:rsidP="00003BD4">
      <w:r w:rsidRPr="00136CC6">
        <w:t>Более подробную информацию о ПДС можно узнать на сайте Банка России в разделе Условия и возможности Программы долгосрочных сбережений, на просветительском портале «Финкульт.инфо».</w:t>
      </w:r>
    </w:p>
    <w:p w14:paraId="2570852B" w14:textId="518B267C" w:rsidR="00003BD4" w:rsidRPr="00136CC6" w:rsidRDefault="000A7406" w:rsidP="00003BD4">
      <w:hyperlink r:id="rId16" w:history="1">
        <w:r w:rsidR="00003BD4" w:rsidRPr="00056FC0">
          <w:rPr>
            <w:rStyle w:val="a3"/>
            <w:lang w:val="en-US"/>
          </w:rPr>
          <w:t>https</w:t>
        </w:r>
        <w:r w:rsidR="00003BD4" w:rsidRPr="00136CC6">
          <w:rPr>
            <w:rStyle w:val="a3"/>
          </w:rPr>
          <w:t>://</w:t>
        </w:r>
        <w:r w:rsidR="00003BD4" w:rsidRPr="00056FC0">
          <w:rPr>
            <w:rStyle w:val="a3"/>
            <w:lang w:val="en-US"/>
          </w:rPr>
          <w:t>runews</w:t>
        </w:r>
        <w:r w:rsidR="00003BD4" w:rsidRPr="00136CC6">
          <w:rPr>
            <w:rStyle w:val="a3"/>
          </w:rPr>
          <w:t>24.</w:t>
        </w:r>
        <w:r w:rsidR="00003BD4" w:rsidRPr="00056FC0">
          <w:rPr>
            <w:rStyle w:val="a3"/>
            <w:lang w:val="en-US"/>
          </w:rPr>
          <w:t>ru</w:t>
        </w:r>
        <w:r w:rsidR="00003BD4" w:rsidRPr="00136CC6">
          <w:rPr>
            <w:rStyle w:val="a3"/>
          </w:rPr>
          <w:t>/</w:t>
        </w:r>
        <w:r w:rsidR="00003BD4" w:rsidRPr="00056FC0">
          <w:rPr>
            <w:rStyle w:val="a3"/>
            <w:lang w:val="en-US"/>
          </w:rPr>
          <w:t>vologda</w:t>
        </w:r>
        <w:r w:rsidR="00003BD4" w:rsidRPr="00136CC6">
          <w:rPr>
            <w:rStyle w:val="a3"/>
          </w:rPr>
          <w:t>/14/05/2026/</w:t>
        </w:r>
        <w:r w:rsidR="00003BD4" w:rsidRPr="00056FC0">
          <w:rPr>
            <w:rStyle w:val="a3"/>
            <w:lang w:val="en-US"/>
          </w:rPr>
          <w:t>vologzhane</w:t>
        </w:r>
        <w:r w:rsidR="00003BD4" w:rsidRPr="00136CC6">
          <w:rPr>
            <w:rStyle w:val="a3"/>
          </w:rPr>
          <w:t>-</w:t>
        </w:r>
        <w:r w:rsidR="00003BD4" w:rsidRPr="00056FC0">
          <w:rPr>
            <w:rStyle w:val="a3"/>
            <w:lang w:val="en-US"/>
          </w:rPr>
          <w:t>xranyat</w:t>
        </w:r>
        <w:r w:rsidR="00003BD4" w:rsidRPr="00136CC6">
          <w:rPr>
            <w:rStyle w:val="a3"/>
          </w:rPr>
          <w:t>-</w:t>
        </w:r>
        <w:r w:rsidR="00003BD4" w:rsidRPr="00056FC0">
          <w:rPr>
            <w:rStyle w:val="a3"/>
            <w:lang w:val="en-US"/>
          </w:rPr>
          <w:t>na</w:t>
        </w:r>
        <w:r w:rsidR="00003BD4" w:rsidRPr="00136CC6">
          <w:rPr>
            <w:rStyle w:val="a3"/>
          </w:rPr>
          <w:t>-</w:t>
        </w:r>
        <w:r w:rsidR="00003BD4" w:rsidRPr="00056FC0">
          <w:rPr>
            <w:rStyle w:val="a3"/>
            <w:lang w:val="en-US"/>
          </w:rPr>
          <w:t>schetax</w:t>
        </w:r>
        <w:r w:rsidR="00003BD4" w:rsidRPr="00136CC6">
          <w:rPr>
            <w:rStyle w:val="a3"/>
          </w:rPr>
          <w:t>-</w:t>
        </w:r>
        <w:r w:rsidR="00003BD4" w:rsidRPr="00056FC0">
          <w:rPr>
            <w:rStyle w:val="a3"/>
            <w:lang w:val="en-US"/>
          </w:rPr>
          <w:t>pds</w:t>
        </w:r>
        <w:r w:rsidR="00003BD4" w:rsidRPr="00136CC6">
          <w:rPr>
            <w:rStyle w:val="a3"/>
          </w:rPr>
          <w:t>-</w:t>
        </w:r>
        <w:r w:rsidR="00003BD4" w:rsidRPr="00056FC0">
          <w:rPr>
            <w:rStyle w:val="a3"/>
            <w:lang w:val="en-US"/>
          </w:rPr>
          <w:t>svyishe</w:t>
        </w:r>
        <w:r w:rsidR="00003BD4" w:rsidRPr="00136CC6">
          <w:rPr>
            <w:rStyle w:val="a3"/>
          </w:rPr>
          <w:t>-7-</w:t>
        </w:r>
        <w:r w:rsidR="00003BD4" w:rsidRPr="00056FC0">
          <w:rPr>
            <w:rStyle w:val="a3"/>
            <w:lang w:val="en-US"/>
          </w:rPr>
          <w:t>mlrd</w:t>
        </w:r>
        <w:r w:rsidR="00003BD4" w:rsidRPr="00136CC6">
          <w:rPr>
            <w:rStyle w:val="a3"/>
          </w:rPr>
          <w:t>-</w:t>
        </w:r>
        <w:r w:rsidR="00003BD4" w:rsidRPr="00056FC0">
          <w:rPr>
            <w:rStyle w:val="a3"/>
            <w:lang w:val="en-US"/>
          </w:rPr>
          <w:t>rublej</w:t>
        </w:r>
      </w:hyperlink>
      <w:r w:rsidR="00003BD4" w:rsidRPr="00136CC6">
        <w:t xml:space="preserve"> </w:t>
      </w:r>
    </w:p>
    <w:p w14:paraId="7B6CD13D" w14:textId="77777777" w:rsidR="00D4024C" w:rsidRPr="00111ED3" w:rsidRDefault="00D4024C" w:rsidP="00D4024C"/>
    <w:p w14:paraId="61C77DB8" w14:textId="77777777" w:rsidR="00111D7C" w:rsidRPr="001555B5" w:rsidRDefault="00111D7C" w:rsidP="00111D7C">
      <w:pPr>
        <w:pStyle w:val="10"/>
      </w:pPr>
      <w:bookmarkStart w:id="57" w:name="_Toc165991074"/>
      <w:bookmarkStart w:id="58" w:name="_Toc229725089"/>
      <w:r w:rsidRPr="00111ED3">
        <w:lastRenderedPageBreak/>
        <w:t>Новости развития системы обязательного пенсионного страхования и страховой пенсии</w:t>
      </w:r>
      <w:bookmarkEnd w:id="33"/>
      <w:bookmarkEnd w:id="34"/>
      <w:bookmarkEnd w:id="35"/>
      <w:bookmarkEnd w:id="57"/>
      <w:bookmarkEnd w:id="58"/>
    </w:p>
    <w:p w14:paraId="65D048E2" w14:textId="5F70D04D" w:rsidR="00281D4E" w:rsidRPr="00281D4E" w:rsidRDefault="00281D4E" w:rsidP="00281D4E">
      <w:pPr>
        <w:pStyle w:val="2"/>
      </w:pPr>
      <w:bookmarkStart w:id="59" w:name="_ТАСС,_15.05.2026,_Средняя"/>
      <w:bookmarkStart w:id="60" w:name="_Toc229725090"/>
      <w:bookmarkEnd w:id="59"/>
      <w:r w:rsidRPr="00281D4E">
        <w:t>ТАСС, 15.05.2026</w:t>
      </w:r>
      <w:r w:rsidRPr="00845654">
        <w:t xml:space="preserve">, </w:t>
      </w:r>
      <w:r w:rsidRPr="00281D4E">
        <w:t>Средняя пенсия выше 30 тыс. Рублей отмечена в 12 регионах России</w:t>
      </w:r>
      <w:bookmarkEnd w:id="60"/>
    </w:p>
    <w:p w14:paraId="0288FB5E" w14:textId="77777777" w:rsidR="00281D4E" w:rsidRPr="00281D4E" w:rsidRDefault="00281D4E" w:rsidP="00281D4E">
      <w:pPr>
        <w:pStyle w:val="3"/>
      </w:pPr>
      <w:bookmarkStart w:id="61" w:name="_Toc229725091"/>
      <w:r w:rsidRPr="00281D4E">
        <w:t>Средний размер пенсионного обеспечения выше 30 тыс. рублей в апреле 2026 года отмечен в 12 регионах России, следует из данных статистики, которую изучил ТАСС.</w:t>
      </w:r>
      <w:bookmarkEnd w:id="61"/>
    </w:p>
    <w:p w14:paraId="5C2002E3" w14:textId="77777777" w:rsidR="00281D4E" w:rsidRPr="00281D4E" w:rsidRDefault="00281D4E" w:rsidP="00281D4E">
      <w:r w:rsidRPr="00281D4E">
        <w:t>Средняя пенсия более 30 тыс. рублей в апреле 2026 года зафиксирована в 12 субъектах страны. Речь идет о Чукотке (42,2 тыс. рублей), Ненецком АО (38,8 тыс. рублей), Камчатском крае (37,5 тыс. рублей), Магаданской области (37,4 тыс. рублей) и Ханты-Мансийском АО (37 тыс. рублей), Ямало-Ненецком АО (36,4 тыс. рублей), Мурманской области (34,2 тыс. рублей), Сахалинской области (33,7 тыс. рублей), Якутии (33,7 тыс. рублей), Республике Коми (32,2 тыс. рублей), Архангельской области (31,7 тыс. рублей) и Карелии (31 тыс. рублей), согласно данным Соцфонда.</w:t>
      </w:r>
    </w:p>
    <w:p w14:paraId="531BB215" w14:textId="77777777" w:rsidR="00281D4E" w:rsidRPr="00281D4E" w:rsidRDefault="00281D4E" w:rsidP="00281D4E">
      <w:r w:rsidRPr="00281D4E">
        <w:t>При этом средний размер пенсии в РФ в апреле 2026 года составил 25 397 рублей.</w:t>
      </w:r>
    </w:p>
    <w:p w14:paraId="5A7E3E87" w14:textId="27D25559" w:rsidR="00281D4E" w:rsidRPr="00281D4E" w:rsidRDefault="000A7406" w:rsidP="00281D4E">
      <w:hyperlink r:id="rId17" w:history="1">
        <w:r w:rsidR="00281D4E" w:rsidRPr="00056FC0">
          <w:rPr>
            <w:rStyle w:val="a3"/>
            <w:lang w:val="en-US"/>
          </w:rPr>
          <w:t>https</w:t>
        </w:r>
        <w:r w:rsidR="00281D4E" w:rsidRPr="00281D4E">
          <w:rPr>
            <w:rStyle w:val="a3"/>
          </w:rPr>
          <w:t>://</w:t>
        </w:r>
        <w:r w:rsidR="00281D4E" w:rsidRPr="00056FC0">
          <w:rPr>
            <w:rStyle w:val="a3"/>
            <w:lang w:val="en-US"/>
          </w:rPr>
          <w:t>tass</w:t>
        </w:r>
        <w:r w:rsidR="00281D4E" w:rsidRPr="00281D4E">
          <w:rPr>
            <w:rStyle w:val="a3"/>
          </w:rPr>
          <w:t>.</w:t>
        </w:r>
        <w:r w:rsidR="00281D4E" w:rsidRPr="00056FC0">
          <w:rPr>
            <w:rStyle w:val="a3"/>
            <w:lang w:val="en-US"/>
          </w:rPr>
          <w:t>ru</w:t>
        </w:r>
        <w:r w:rsidR="00281D4E" w:rsidRPr="00281D4E">
          <w:rPr>
            <w:rStyle w:val="a3"/>
          </w:rPr>
          <w:t>/</w:t>
        </w:r>
        <w:r w:rsidR="00281D4E" w:rsidRPr="00056FC0">
          <w:rPr>
            <w:rStyle w:val="a3"/>
            <w:lang w:val="en-US"/>
          </w:rPr>
          <w:t>ekonomika</w:t>
        </w:r>
        <w:r w:rsidR="00281D4E" w:rsidRPr="00281D4E">
          <w:rPr>
            <w:rStyle w:val="a3"/>
          </w:rPr>
          <w:t>/27416191</w:t>
        </w:r>
      </w:hyperlink>
      <w:r w:rsidR="00281D4E" w:rsidRPr="00281D4E">
        <w:t xml:space="preserve"> </w:t>
      </w:r>
    </w:p>
    <w:p w14:paraId="3685D507" w14:textId="77777777" w:rsidR="00B91E31" w:rsidRPr="00111ED3" w:rsidRDefault="00B91E31" w:rsidP="00B91E31">
      <w:pPr>
        <w:pStyle w:val="2"/>
      </w:pPr>
      <w:bookmarkStart w:id="62" w:name="ф3"/>
      <w:bookmarkStart w:id="63" w:name="_Toc229725092"/>
      <w:bookmarkEnd w:id="62"/>
      <w:r w:rsidRPr="00111ED3">
        <w:t>ТАСС, 14.05.2026, В ГД предложили увеличить выплаты к пенсии в некоторых районах Дальнего Востока</w:t>
      </w:r>
      <w:bookmarkEnd w:id="63"/>
    </w:p>
    <w:p w14:paraId="474A3A32" w14:textId="77777777" w:rsidR="00B91E31" w:rsidRPr="00111ED3" w:rsidRDefault="00B91E31" w:rsidP="00456289">
      <w:pPr>
        <w:pStyle w:val="3"/>
      </w:pPr>
      <w:bookmarkStart w:id="64" w:name="_Toc229725093"/>
      <w:r w:rsidRPr="00111ED3">
        <w:t>Депутаты фракции КПРФ в Госдуме во главе с первым зампредом ЦК партии Юрием Афониным направили на отзыв в правительство РФ проект закона, которым предлагается повысить фиксированную выплату к страховой пенсии с помощью учета районного коэффициента для граждан, проживающих в районах Дальнего Востока, не относящихся к районам Крайнего Севера. Документ есть в распоряжении ТАСС.</w:t>
      </w:r>
      <w:bookmarkEnd w:id="64"/>
    </w:p>
    <w:p w14:paraId="05A7630A" w14:textId="3C269C09" w:rsidR="00B91E31" w:rsidRPr="00111ED3" w:rsidRDefault="00B91E31" w:rsidP="00B91E31">
      <w:r w:rsidRPr="00111ED3">
        <w:t xml:space="preserve">Изменения предлагается внести в федеральный закон </w:t>
      </w:r>
      <w:r w:rsidR="0077636B">
        <w:t>«</w:t>
      </w:r>
      <w:r w:rsidRPr="00111ED3">
        <w:t>О страховых пенсиях</w:t>
      </w:r>
      <w:r w:rsidR="0077636B">
        <w:t>»</w:t>
      </w:r>
      <w:r w:rsidRPr="00111ED3">
        <w:t>. Проектом закона предполагается установить фиксированную выплату к страховой пенсии по старости, к страховой пенсии по инвалидности и к страховой пенсии по случаю потери кормильца с учетом районного коэффициента лицам, проживающим в районах Дальнего Востока, не относящихся к районам Крайнего Севера и приравненным к ним местностям, но для которых установлен районный коэффициент к заработной плате.</w:t>
      </w:r>
    </w:p>
    <w:p w14:paraId="018F2611" w14:textId="77777777" w:rsidR="00B91E31" w:rsidRPr="00111ED3" w:rsidRDefault="00B91E31" w:rsidP="00B91E31">
      <w:r w:rsidRPr="00111ED3">
        <w:t>Согласно пояснительной записке, существует юридическое неравенство между жителями местностей Дальнего Востока, относящихся к районам Крайнего Севера и приравненным к ним местностям, и теми, которые к ним не относятся, так как первые имеют право на увеличение выплаты к страховой пенсии на районный коэффициент, который устанавливается в зависимости от района проживания. Данный коэффициент для жителей Крайнего Севера и приравненных к нему районов выплачивается как в период трудовой деятельности к заработной плате, так и при получении ими страховой пенсии как повышение фиксированной выплаты.</w:t>
      </w:r>
    </w:p>
    <w:p w14:paraId="6BB40CD3" w14:textId="71DDD527" w:rsidR="00B91E31" w:rsidRPr="00111ED3" w:rsidRDefault="0077636B" w:rsidP="00B91E31">
      <w:r>
        <w:t>«</w:t>
      </w:r>
      <w:r w:rsidR="00B91E31" w:rsidRPr="00111ED3">
        <w:t xml:space="preserve">Пенсионеры, живя на Дальнем Востоке, поддерживают местную экономику, помогают своим детям растить их детей, своих внуков. Поэтому мы должны помочь им продолжать </w:t>
      </w:r>
      <w:r w:rsidR="00B91E31" w:rsidRPr="00111ED3">
        <w:lastRenderedPageBreak/>
        <w:t>жить в регионе. Положение, когда человек на Дальнем Востоке получает примерно такую же пенсию, как в центре России, абсолютно ненормально, ведь дальневосточные цены намного выше. Практически на все. Наш законопроект призван исправить эту ситуацию, поддержать пенсионеров-дальневосточников и сохранить их в этом ключевом для нашей страны крае</w:t>
      </w:r>
      <w:r>
        <w:t>»</w:t>
      </w:r>
      <w:r w:rsidR="00B91E31" w:rsidRPr="00111ED3">
        <w:t>, - пояснил ТАСС Афонин.</w:t>
      </w:r>
    </w:p>
    <w:p w14:paraId="755CF2C3" w14:textId="751E8136" w:rsidR="00B91E31" w:rsidRPr="00111ED3" w:rsidRDefault="00B91E31" w:rsidP="00B91E31">
      <w:r w:rsidRPr="00111ED3">
        <w:t xml:space="preserve">Другой автор проекта, депутат Алексей Корниенко, отметил, что уровень пенсий у пожилых людей на Дальнем Востоке не соответствует уровню цен в аптеках и продуктовых магазинах. </w:t>
      </w:r>
      <w:r w:rsidR="0077636B">
        <w:t>«</w:t>
      </w:r>
      <w:r w:rsidRPr="00111ED3">
        <w:t>Именно поэтому мы постоянно боремся за законопроекты, которые направлены на поддержку пенсионеров и иных слабозащищенных групп населения. Без внимания к человеку, его уровню жизни невозможно обеспечить развитие Дальнего Востока</w:t>
      </w:r>
      <w:r w:rsidR="0077636B">
        <w:t>»</w:t>
      </w:r>
      <w:r w:rsidRPr="00111ED3">
        <w:t>, - подчеркнул депутат.</w:t>
      </w:r>
    </w:p>
    <w:p w14:paraId="3D2EE0C6" w14:textId="52EB7BA7" w:rsidR="00111D7C" w:rsidRPr="001555B5" w:rsidRDefault="000A7406" w:rsidP="00B91E31">
      <w:hyperlink r:id="rId18" w:history="1">
        <w:r w:rsidR="00B91E31" w:rsidRPr="00111ED3">
          <w:rPr>
            <w:rStyle w:val="a3"/>
          </w:rPr>
          <w:t>https://tass.ru/obschestvo/27404349</w:t>
        </w:r>
      </w:hyperlink>
    </w:p>
    <w:p w14:paraId="1732C045" w14:textId="279C9F0F" w:rsidR="004552F6" w:rsidRPr="004552F6" w:rsidRDefault="004552F6" w:rsidP="004552F6">
      <w:pPr>
        <w:pStyle w:val="2"/>
      </w:pPr>
      <w:bookmarkStart w:id="65" w:name="_Toc229725094"/>
      <w:r w:rsidRPr="004552F6">
        <w:t>РИА Новости, 15.05.2026</w:t>
      </w:r>
      <w:r w:rsidRPr="00281D4E">
        <w:t xml:space="preserve">, </w:t>
      </w:r>
      <w:r w:rsidRPr="004552F6">
        <w:t>В Госдуме предложили изменить правила начисления страховой пенсии бывшим военным</w:t>
      </w:r>
      <w:bookmarkEnd w:id="65"/>
    </w:p>
    <w:p w14:paraId="1106D14A" w14:textId="77777777" w:rsidR="004552F6" w:rsidRPr="004552F6" w:rsidRDefault="004552F6" w:rsidP="004552F6">
      <w:pPr>
        <w:pStyle w:val="3"/>
      </w:pPr>
      <w:bookmarkStart w:id="66" w:name="_Toc229725095"/>
      <w:r w:rsidRPr="004552F6">
        <w:t>Депутат Госдумы Александр Аксененко ("Справедливая Россия") предложил изменить правила назначения страховой пенсии по старости для военных пенсионеров, которые после увольнения со службы приобрели длительный гражданский страховой стаж, и выплачивать им фиксированную часть пенсии наравне с другими гражданами.</w:t>
      </w:r>
      <w:bookmarkEnd w:id="66"/>
    </w:p>
    <w:p w14:paraId="4D97BC87" w14:textId="77777777" w:rsidR="004552F6" w:rsidRPr="004552F6" w:rsidRDefault="004552F6" w:rsidP="004552F6">
      <w:r w:rsidRPr="004552F6">
        <w:t>Обращение на имя премьер-министра РФ Михаила Мишустина имеется в распоряжении РИА Новости .</w:t>
      </w:r>
    </w:p>
    <w:p w14:paraId="51286D2B" w14:textId="77777777" w:rsidR="004552F6" w:rsidRPr="004552F6" w:rsidRDefault="004552F6" w:rsidP="004552F6">
      <w:r w:rsidRPr="004552F6">
        <w:t>"Представляется необходимым рассмотреть вопрос о внесении изменений в статью 16 федерального закона № 400-ФЗ "О страховых пенсиях", установив, что ограничение на получение фиксированной выплаты не распространяется на военных пенсионеров, которые после увольнения со службы имеют длительный гражданский страховой стаж, не учтенный при назначении пенсии за выслугу лет либо пенсии по инвалидности", - сказано в письме.</w:t>
      </w:r>
    </w:p>
    <w:p w14:paraId="16F0FA91" w14:textId="77777777" w:rsidR="004552F6" w:rsidRPr="004552F6" w:rsidRDefault="004552F6" w:rsidP="004552F6">
      <w:r w:rsidRPr="004552F6">
        <w:t>Как поясняется в обращении, сейчас военный пенсионер может выполнить все условия для назначения страховой пенсии по старости - достичь пенсионного возраста, иметь необходимый гражданский стаж и индивидуальный пенсионный коэффициент, - но при этом не получать фиксированную выплату.</w:t>
      </w:r>
    </w:p>
    <w:p w14:paraId="35C94E64" w14:textId="77777777" w:rsidR="004552F6" w:rsidRPr="004552F6" w:rsidRDefault="004552F6" w:rsidP="004552F6">
      <w:r w:rsidRPr="004552F6">
        <w:t>Это, по словам депутата, происходит потому, что часть 1 статьи 16 закона "О страховых пенсиях" прямо исключает из числа получателей фиксированной выплаты лиц, уже получающих пенсию за выслугу лет или по инвалидности по закону о военных пенсиях.</w:t>
      </w:r>
    </w:p>
    <w:p w14:paraId="06D11146" w14:textId="77777777" w:rsidR="004552F6" w:rsidRPr="004552F6" w:rsidRDefault="004552F6" w:rsidP="004552F6">
      <w:r w:rsidRPr="004552F6">
        <w:t>При этом в документе приводится разъяснение Соцфонда РФ, согласно которому для назначения страховой пенсии военному пенсионеру учитывается только гражданский стаж, в период которого уплачивались страховые взносы, а периоды службы, уже учтенные при определении военной пенсии, в него не включаются.</w:t>
      </w:r>
    </w:p>
    <w:p w14:paraId="1D904DB9" w14:textId="77777777" w:rsidR="004552F6" w:rsidRPr="004552F6" w:rsidRDefault="004552F6" w:rsidP="004552F6">
      <w:r w:rsidRPr="004552F6">
        <w:t xml:space="preserve">По мнению Аксененко, такое ограничение нуждается в корректировке применительно к тем военным пенсионерам, которые после увольнения со службы приобрели самостоятельный длительный гражданский страховой стаж - например, 25 и более лет, - </w:t>
      </w:r>
      <w:r w:rsidRPr="004552F6">
        <w:lastRenderedPageBreak/>
        <w:t>фактически заново сформировали пенсионные права и наравне с иными работниками участвовали в финансировании пенсионной системы.</w:t>
      </w:r>
    </w:p>
    <w:p w14:paraId="44027AE3" w14:textId="77777777" w:rsidR="004552F6" w:rsidRPr="004552F6" w:rsidRDefault="004552F6" w:rsidP="004552F6">
      <w:r w:rsidRPr="004552F6">
        <w:t>Парламентарий предлагает внести изменения в ФЗ "О страховых пенсиях", установив, что ограничение на получение фиксированной выплаты не распространяется на военных пенсионеров, которые после увольнения со службы имеют длительный гражданский страховой стаж, не учтенный при назначении военной пенсии.</w:t>
      </w:r>
    </w:p>
    <w:p w14:paraId="01F2B9DF" w14:textId="2E3137A6" w:rsidR="004552F6" w:rsidRPr="004552F6" w:rsidRDefault="004552F6" w:rsidP="004552F6">
      <w:r w:rsidRPr="004552F6">
        <w:t>Реализация инициативы, по его мнению, позволит устранить социальную несправедливость, при которой человек сначала исполняет обязанности военной службы, а затем десятилетиями работает в гражданской сфере, но при наступлении пенсионного возраста получает страховую пенсию в усеченном виде. Кроме того, поправка будет стимулировать официальную занятость бывших военнослужащих, поскольку длительная легальная работа после увольнения будет обеспечивать реальное увеличение объема пенсионных прав.</w:t>
      </w:r>
    </w:p>
    <w:p w14:paraId="1E7870A0" w14:textId="77777777" w:rsidR="007F07B5" w:rsidRPr="00111ED3" w:rsidRDefault="007F07B5" w:rsidP="007F07B5">
      <w:pPr>
        <w:pStyle w:val="2"/>
      </w:pPr>
      <w:bookmarkStart w:id="67" w:name="ф4"/>
      <w:bookmarkStart w:id="68" w:name="_Toc229725096"/>
      <w:bookmarkEnd w:id="67"/>
      <w:r w:rsidRPr="00111ED3">
        <w:t>RT, 14.05.2026, Депутат Говырин: с 1 октября 2026 года будут проиндексированы военные пенсии</w:t>
      </w:r>
      <w:bookmarkEnd w:id="68"/>
    </w:p>
    <w:p w14:paraId="0D855BE1" w14:textId="77777777" w:rsidR="007F07B5" w:rsidRPr="00111ED3" w:rsidRDefault="007F07B5" w:rsidP="00456289">
      <w:pPr>
        <w:pStyle w:val="3"/>
      </w:pPr>
      <w:bookmarkStart w:id="69" w:name="_Toc229725097"/>
      <w:r w:rsidRPr="00111ED3">
        <w:t>С 1 октября 2026 года произойдёт индексация военных пенсий на 4%. Эта величина заложена в федеральном законе о бюджете на 2026 год и плановый период 2027-2028 годов, рассказал в беседе с RT депутат Госдумы, член комитета по малому и среднему предпринимательству Алексей Говырин.</w:t>
      </w:r>
      <w:bookmarkEnd w:id="69"/>
    </w:p>
    <w:p w14:paraId="50229197" w14:textId="7D3CC2CB" w:rsidR="007F07B5" w:rsidRPr="00111ED3" w:rsidRDefault="007F07B5" w:rsidP="007F07B5">
      <w:r w:rsidRPr="00111ED3">
        <w:t>По словам Говырина, перерасчёт идёт без заявлений со стороны получателя, охват составляет около 3,1 млн человек по линии Минобороны, МВД, ФСБ, Росгвардии, ФСИН и других силовых ведомств.</w:t>
      </w:r>
    </w:p>
    <w:p w14:paraId="5938394D" w14:textId="23892983" w:rsidR="007F07B5" w:rsidRPr="00111ED3" w:rsidRDefault="0077636B" w:rsidP="007F07B5">
      <w:r>
        <w:t>«</w:t>
      </w:r>
      <w:r w:rsidR="007F07B5" w:rsidRPr="00111ED3">
        <w:t>Сами 4% - не финальная цифра. В 2025 году прошло две раздельные индексации: с 1 января - на 9,5% с учётом дополнительного федерального закона, подписанного в феврале, и с 1 октября - ещё на 7,6% вместо изначально заложенных в бюджете 4,5% после корректировки по предложению Минобороны. Если фактическая инфляция по данным ЦБ превысит прогноз, октябрьскую индексацию 2026 года пересмотрят отдельным федеральным законом по той же схеме</w:t>
      </w:r>
      <w:r>
        <w:t>»</w:t>
      </w:r>
      <w:r w:rsidR="007F07B5" w:rsidRPr="00111ED3">
        <w:t>, - заключил собеседник RT.</w:t>
      </w:r>
    </w:p>
    <w:p w14:paraId="30A1BF21" w14:textId="51C40F8F" w:rsidR="007F07B5" w:rsidRPr="00111ED3" w:rsidRDefault="000A7406" w:rsidP="007F07B5">
      <w:hyperlink r:id="rId19" w:history="1">
        <w:r w:rsidR="007F07B5" w:rsidRPr="00111ED3">
          <w:rPr>
            <w:rStyle w:val="a3"/>
          </w:rPr>
          <w:t>https://russian.rt.com/russia/news/1631752-indeksaciya-voennye-pensii</w:t>
        </w:r>
      </w:hyperlink>
      <w:r w:rsidR="007F07B5" w:rsidRPr="00111ED3">
        <w:t xml:space="preserve"> </w:t>
      </w:r>
    </w:p>
    <w:p w14:paraId="545381BB" w14:textId="77777777" w:rsidR="002A5D94" w:rsidRPr="00111ED3" w:rsidRDefault="002A5D94" w:rsidP="002A5D94">
      <w:pPr>
        <w:pStyle w:val="2"/>
      </w:pPr>
      <w:bookmarkStart w:id="70" w:name="_Toc229725098"/>
      <w:r w:rsidRPr="00111ED3">
        <w:t>RT, 14.05.2026, Юрист Русяев: сам факт сдачи недвижимости в аренду не лишает человека пенсии</w:t>
      </w:r>
      <w:bookmarkEnd w:id="70"/>
    </w:p>
    <w:p w14:paraId="22A4D294" w14:textId="377933B4" w:rsidR="002A5D94" w:rsidRPr="00111ED3" w:rsidRDefault="002A5D94" w:rsidP="00456289">
      <w:pPr>
        <w:pStyle w:val="3"/>
      </w:pPr>
      <w:bookmarkStart w:id="71" w:name="_Toc229725099"/>
      <w:r w:rsidRPr="00111ED3">
        <w:t xml:space="preserve">Сам факт сдачи недвижимости в аренду не лишает пенсионера ни пенсии, ни её индексации, ни федеральной льготы по налогу на имущество, объяснил в беседе с RT юрист, основатель бизнес-сообщества </w:t>
      </w:r>
      <w:r w:rsidR="0077636B">
        <w:t>«</w:t>
      </w:r>
      <w:r w:rsidRPr="00111ED3">
        <w:t>Русяев Клуб</w:t>
      </w:r>
      <w:r w:rsidR="0077636B">
        <w:t>»</w:t>
      </w:r>
      <w:r w:rsidRPr="00111ED3">
        <w:t xml:space="preserve"> Илья Русяев.</w:t>
      </w:r>
      <w:bookmarkEnd w:id="71"/>
    </w:p>
    <w:p w14:paraId="282F43F8" w14:textId="77777777" w:rsidR="002A5D94" w:rsidRPr="00111ED3" w:rsidRDefault="002A5D94" w:rsidP="002A5D94">
      <w:r w:rsidRPr="00111ED3">
        <w:t>При этом он напомнил, что пенсионер освобождён от налога на имущество по одному объекту каждого вида при единственном условии: объект не должен участвовать в предпринимательской деятельности.</w:t>
      </w:r>
    </w:p>
    <w:p w14:paraId="384F5085" w14:textId="325D6315" w:rsidR="002A5D94" w:rsidRPr="00111ED3" w:rsidRDefault="0077636B" w:rsidP="002A5D94">
      <w:r>
        <w:lastRenderedPageBreak/>
        <w:t>«</w:t>
      </w:r>
      <w:r w:rsidR="002A5D94" w:rsidRPr="00111ED3">
        <w:t xml:space="preserve">Квартира, сданная физлицу по договору найма с уплатой НДФЛ 13% или НПД 4%, остаётся пассивным доходом, льгота сохраняется. С дачей - аналогичная картина, пока внутри не начинается коммерция вроде посуточной сдачи отдыхающим или торговли урожаем. Самый чувствительный объект тут гараж. Сданный соседу под личное авто, он квалифицируется как бытовая аренда, и льготу не </w:t>
      </w:r>
      <w:r>
        <w:t>«</w:t>
      </w:r>
      <w:r w:rsidR="002A5D94" w:rsidRPr="00111ED3">
        <w:t>съедает</w:t>
      </w:r>
      <w:r>
        <w:t>»</w:t>
      </w:r>
      <w:r w:rsidR="002A5D94" w:rsidRPr="00111ED3">
        <w:t>. Сданный организации или ИП под склад, мастерскую или СТО, попадает под предпринимательское использование, и налог придётся платить на общих основаниях</w:t>
      </w:r>
      <w:r>
        <w:t>»</w:t>
      </w:r>
      <w:r w:rsidR="002A5D94" w:rsidRPr="00111ED3">
        <w:t>, - добавил специалист.</w:t>
      </w:r>
    </w:p>
    <w:p w14:paraId="55D0C679" w14:textId="77777777" w:rsidR="002A5D94" w:rsidRPr="00111ED3" w:rsidRDefault="002A5D94" w:rsidP="002A5D94">
      <w:r w:rsidRPr="00111ED3">
        <w:t>Отмечается, что при регистрации ИП сдаваемое имущество автоматически переходит в категорию коммерческого, и льгота по нему снимается.</w:t>
      </w:r>
    </w:p>
    <w:p w14:paraId="455AE6B9" w14:textId="4D30D804" w:rsidR="002A5D94" w:rsidRPr="00111ED3" w:rsidRDefault="0077636B" w:rsidP="002A5D94">
      <w:r>
        <w:t>«</w:t>
      </w:r>
      <w:r w:rsidR="002A5D94" w:rsidRPr="00111ED3">
        <w:t>Где действительно стоит пересчитать выгоды, так это в социальной доплате до прожиточного минимума и в субсидии на ЖКУ</w:t>
      </w:r>
      <w:r>
        <w:t>»</w:t>
      </w:r>
      <w:r w:rsidR="002A5D94" w:rsidRPr="00111ED3">
        <w:t>, - предупредил эксперт.</w:t>
      </w:r>
    </w:p>
    <w:p w14:paraId="4B522E15" w14:textId="77777777" w:rsidR="002A5D94" w:rsidRPr="00111ED3" w:rsidRDefault="002A5D94" w:rsidP="002A5D94">
      <w:r w:rsidRPr="00111ED3">
        <w:t>Как пояснил Русяев, доход от аренды учитывается в совокупном заработке, и при превышении регионального прожиточного минимума пенсионера доплата снимается.</w:t>
      </w:r>
    </w:p>
    <w:p w14:paraId="2ABEC488" w14:textId="77777777" w:rsidR="002A5D94" w:rsidRPr="00111ED3" w:rsidRDefault="002A5D94" w:rsidP="002A5D94">
      <w:r w:rsidRPr="00111ED3">
        <w:t>Ранее депутат Госдумы Алексей Говырин рассказал в беседе с RT о перерасчёте пенсий в августе.</w:t>
      </w:r>
    </w:p>
    <w:p w14:paraId="0656F945" w14:textId="7901052A" w:rsidR="002A5D94" w:rsidRPr="00111ED3" w:rsidRDefault="000A7406" w:rsidP="002A5D94">
      <w:hyperlink r:id="rId20" w:history="1">
        <w:r w:rsidR="002A5D94" w:rsidRPr="00111ED3">
          <w:rPr>
            <w:rStyle w:val="a3"/>
          </w:rPr>
          <w:t>https://russian.rt.com/russia/news/1631453-yurist-pensionery-arenda-lgoty</w:t>
        </w:r>
      </w:hyperlink>
      <w:r w:rsidR="002A5D94" w:rsidRPr="00111ED3">
        <w:t xml:space="preserve"> </w:t>
      </w:r>
    </w:p>
    <w:p w14:paraId="5280E350" w14:textId="77777777" w:rsidR="008E331B" w:rsidRPr="00111ED3" w:rsidRDefault="008E331B" w:rsidP="008E331B">
      <w:pPr>
        <w:pStyle w:val="2"/>
      </w:pPr>
      <w:bookmarkStart w:id="72" w:name="ф5"/>
      <w:bookmarkStart w:id="73" w:name="_Toc229725100"/>
      <w:bookmarkEnd w:id="72"/>
      <w:r w:rsidRPr="00111ED3">
        <w:t>NEWS.ru, 14.05.2026, Миронов назвал способ повысить пенсии в России</w:t>
      </w:r>
      <w:bookmarkEnd w:id="73"/>
    </w:p>
    <w:p w14:paraId="359D64AE" w14:textId="1FD62403" w:rsidR="008E331B" w:rsidRPr="00111ED3" w:rsidRDefault="008E331B" w:rsidP="00456289">
      <w:pPr>
        <w:pStyle w:val="3"/>
      </w:pPr>
      <w:bookmarkStart w:id="74" w:name="_Toc229725101"/>
      <w:r w:rsidRPr="00111ED3">
        <w:t xml:space="preserve">Лидер партии </w:t>
      </w:r>
      <w:r w:rsidR="0077636B">
        <w:t>«</w:t>
      </w:r>
      <w:r w:rsidRPr="00111ED3">
        <w:t>Справедливая Россия</w:t>
      </w:r>
      <w:r w:rsidR="0077636B">
        <w:t>»</w:t>
      </w:r>
      <w:r w:rsidRPr="00111ED3">
        <w:t>, руководитель фракции в Госдуме Сергей Миронов призвал увеличить страховые взносы в Соцфонд для богатых граждан до 30% от их дохода. В беседе с NEWS.ru он отметил, что это позволит покрыть дефицит бюджета и поднять выплаты пенсионерам. Депутат отметил, что такой шаг мог бы не только ликвидировать нехватку средств, но и создать запас для опережающего роста пенсий.</w:t>
      </w:r>
      <w:bookmarkEnd w:id="74"/>
    </w:p>
    <w:p w14:paraId="56698C32" w14:textId="77777777" w:rsidR="00DC7E2C" w:rsidRPr="00111ED3" w:rsidRDefault="008E331B" w:rsidP="008E331B">
      <w:r w:rsidRPr="00111ED3">
        <w:t xml:space="preserve">Средняя пенсия увеличилась за 10 лет вдвое, инфляция за те же годы составила более 160%. Покупательная способность выплат пенсионерам снизилась на 30%. </w:t>
      </w:r>
    </w:p>
    <w:p w14:paraId="722C4146" w14:textId="3B5F69C5" w:rsidR="008E331B" w:rsidRPr="00111ED3" w:rsidRDefault="008E331B" w:rsidP="008E331B">
      <w:r w:rsidRPr="00111ED3">
        <w:t>Повышение взносов в Соцфонд для богатых могло бы покрыть дефицит пенсионного фонда с запасом. Сейчас продолжает действовать норма, по которой граждане с доходом выше 3 млн рублей в год платят 15% дохода вместо 30%. В стране около 10 тыс. человек получают зарплаты по несколько миллионов рублей в месяц, еще 300–400 тыс. человек — от 200 тыс. рублей до 1 млн рублей и выше. Справедливые страховые взносы для них могли бы покрыть дефицит пенсионного фонда с запасом в 100–200 млрд рублей. Его хватило бы на увеличение пенсий с опережением инфляции, — пояснил Миронов.</w:t>
      </w:r>
    </w:p>
    <w:p w14:paraId="26D10102" w14:textId="77777777" w:rsidR="008E331B" w:rsidRPr="00111ED3" w:rsidRDefault="008E331B" w:rsidP="008E331B">
      <w:r w:rsidRPr="00111ED3">
        <w:t>Ранее профессор РЭУ им. Плеханова Юлия Финогенова заявила, что работающие пенсионеры в августе смогут рассчитывать на увеличение пенсионных выплат максимум на три балла индивидуального пенсионного капитала. По ее словам, это ограничение является законодательно установленным пределом для ежегодного перерасчета.</w:t>
      </w:r>
    </w:p>
    <w:p w14:paraId="2927E302" w14:textId="7D7CCA86" w:rsidR="008E331B" w:rsidRPr="00111ED3" w:rsidRDefault="000A7406" w:rsidP="008E331B">
      <w:hyperlink r:id="rId21" w:history="1">
        <w:r w:rsidR="008E331B" w:rsidRPr="00111ED3">
          <w:rPr>
            <w:rStyle w:val="a3"/>
          </w:rPr>
          <w:t>https://news.ru/amp/vlast/mironov-nazval-sposob-povysit-pensii-v-rossii</w:t>
        </w:r>
      </w:hyperlink>
      <w:r w:rsidR="008E331B" w:rsidRPr="00111ED3">
        <w:t xml:space="preserve"> </w:t>
      </w:r>
    </w:p>
    <w:p w14:paraId="22A79C69" w14:textId="77777777" w:rsidR="001B0CD8" w:rsidRPr="00111ED3" w:rsidRDefault="001B0CD8" w:rsidP="001B0CD8">
      <w:pPr>
        <w:pStyle w:val="2"/>
      </w:pPr>
      <w:bookmarkStart w:id="75" w:name="ф6"/>
      <w:bookmarkStart w:id="76" w:name="_Toc229725102"/>
      <w:bookmarkEnd w:id="75"/>
      <w:r w:rsidRPr="00111ED3">
        <w:lastRenderedPageBreak/>
        <w:t>Лента.ру, 14.05.2026, Раскрыт средний размер соцпенсии в России</w:t>
      </w:r>
      <w:bookmarkEnd w:id="76"/>
    </w:p>
    <w:p w14:paraId="13282849" w14:textId="77777777" w:rsidR="001B0CD8" w:rsidRPr="00111ED3" w:rsidRDefault="001B0CD8" w:rsidP="00456289">
      <w:pPr>
        <w:pStyle w:val="3"/>
      </w:pPr>
      <w:bookmarkStart w:id="77" w:name="_Toc229725103"/>
      <w:r w:rsidRPr="00111ED3">
        <w:t>По итогам апреля 2026 года средний размер социальной пенсии в России превысил отметку в 16,5 тысячи рублей. Об этом сообщает РИА Новости со ссылкой на данные Соцфонда РФ.</w:t>
      </w:r>
      <w:bookmarkEnd w:id="77"/>
    </w:p>
    <w:p w14:paraId="069E3E95" w14:textId="77777777" w:rsidR="001B0CD8" w:rsidRPr="00111ED3" w:rsidRDefault="001B0CD8" w:rsidP="001B0CD8">
      <w:r w:rsidRPr="00111ED3">
        <w:t>Соцпенсия представляет собой ежемесячную денежную выплату пожилым россиянам от государства. Она полагается гражданам, не имеющим стажа или пенсионных баллов для страховой пенсии.</w:t>
      </w:r>
    </w:p>
    <w:p w14:paraId="7FD3873B" w14:textId="77777777" w:rsidR="001B0CD8" w:rsidRPr="00111ED3" w:rsidRDefault="001B0CD8" w:rsidP="001B0CD8">
      <w:r w:rsidRPr="00111ED3">
        <w:t>За второй весенний месяц ее средний размер достиг уровня в 16 583 рубля. К этому времени показатель у трудоустроенных граждан составил 12 355 рублей, а у неработающих - 16 986 рублей.</w:t>
      </w:r>
    </w:p>
    <w:p w14:paraId="70F7EFF8" w14:textId="77777777" w:rsidR="001B0CD8" w:rsidRPr="00111ED3" w:rsidRDefault="001B0CD8" w:rsidP="001B0CD8">
      <w:r w:rsidRPr="00111ED3">
        <w:t>В сравнении с тем же периодом прошлого года средний размер соцпенсии в России увеличился более чем на тысячу рублей. На 1 мая 2025-го работающие и неработающие россияне получали в среднем 15 520 рублей в рамках социальной пенсии.</w:t>
      </w:r>
    </w:p>
    <w:p w14:paraId="72BE01F0" w14:textId="77777777" w:rsidR="001B0CD8" w:rsidRPr="00111ED3" w:rsidRDefault="001B0CD8" w:rsidP="001B0CD8">
      <w:r w:rsidRPr="00111ED3">
        <w:t>Что касается страховых пенсий, то их средний размер по итогам апреля достиг почти 25,4 тысячи рублей, уточнили ранее в Соцфонде. При этом средний размер пенсии неработающих пожилых граждан оказался чуть выше и оказался на уровне 25,8 тысячи.</w:t>
      </w:r>
    </w:p>
    <w:p w14:paraId="7E5D5656" w14:textId="7E299147" w:rsidR="001B0CD8" w:rsidRPr="00111ED3" w:rsidRDefault="001B0CD8" w:rsidP="001B0CD8">
      <w:r w:rsidRPr="00111ED3">
        <w:t xml:space="preserve">Этого недостаточно для поддержания оптимального уровня жизни в старости, сходятся во мнении эксперты. Пожилым гражданам в целом выгоднее продолжать трудиться даже по достижении пенсионного возраста, отмечала доцент базовой кафедры Торгово-промышленной палаты РФ </w:t>
      </w:r>
      <w:r w:rsidR="0077636B">
        <w:t>«</w:t>
      </w:r>
      <w:r w:rsidRPr="00111ED3">
        <w:t>Управление человеческими ресурсами</w:t>
      </w:r>
      <w:r w:rsidR="0077636B">
        <w:t>»</w:t>
      </w:r>
      <w:r w:rsidRPr="00111ED3">
        <w:t xml:space="preserve"> РЭУ им. Г.В. Плеханова Людмила Иванова-Швец. Высокая инфляция и рост коммунальных платежей фактически сводят на нет регулярное повышение социальных выплат в России.</w:t>
      </w:r>
    </w:p>
    <w:p w14:paraId="464B5656" w14:textId="12DA769A" w:rsidR="001B0CD8" w:rsidRPr="00111ED3" w:rsidRDefault="000A7406" w:rsidP="001B0CD8">
      <w:hyperlink r:id="rId22" w:history="1">
        <w:r w:rsidR="001B0CD8" w:rsidRPr="00111ED3">
          <w:rPr>
            <w:rStyle w:val="a3"/>
          </w:rPr>
          <w:t>https://lenta.ru/news/2026/05/14/raskryt-sredniy-razmer-sotspensii-v-rossii/</w:t>
        </w:r>
      </w:hyperlink>
      <w:r w:rsidR="001B0CD8" w:rsidRPr="00111ED3">
        <w:t xml:space="preserve"> </w:t>
      </w:r>
    </w:p>
    <w:p w14:paraId="6D216ED8" w14:textId="693C0050" w:rsidR="000B2E30" w:rsidRPr="00111ED3" w:rsidRDefault="000B2E30" w:rsidP="000B2E30">
      <w:pPr>
        <w:pStyle w:val="2"/>
      </w:pPr>
      <w:bookmarkStart w:id="78" w:name="_Toc229725104"/>
      <w:r w:rsidRPr="00111ED3">
        <w:t xml:space="preserve">Общественная служба новостей, 14.05.2026, </w:t>
      </w:r>
      <w:r w:rsidR="00030B4D" w:rsidRPr="00111ED3">
        <w:t>Правительство РФ: один день службы добровольца начнут считать за два или три</w:t>
      </w:r>
      <w:bookmarkEnd w:id="78"/>
    </w:p>
    <w:p w14:paraId="6AB4E44C" w14:textId="77777777" w:rsidR="00030B4D" w:rsidRPr="00111ED3" w:rsidRDefault="00030B4D" w:rsidP="00456289">
      <w:pPr>
        <w:pStyle w:val="3"/>
      </w:pPr>
      <w:bookmarkStart w:id="79" w:name="_Toc229725105"/>
      <w:r w:rsidRPr="00111ED3">
        <w:t>Правительство РФ утвердило порядок льготного учета службы добровольцев при назначении пенсий за выслугу лет. Об этом говорится в документе правительства.</w:t>
      </w:r>
      <w:bookmarkEnd w:id="79"/>
    </w:p>
    <w:p w14:paraId="38A7181E" w14:textId="77777777" w:rsidR="00030B4D" w:rsidRPr="00111ED3" w:rsidRDefault="00030B4D" w:rsidP="00030B4D">
      <w:r w:rsidRPr="00111ED3">
        <w:t>Согласно изменениям, один день участия в боевых действиях добровольцев будет засчитываться как три дня выслуги. Такая же норма применяется к периоду лечения в госпиталях при ранениях, контузиях и других повреждениях, полученных в ходе боевых действий.</w:t>
      </w:r>
    </w:p>
    <w:p w14:paraId="7D550EF0" w14:textId="77777777" w:rsidR="00030B4D" w:rsidRPr="00111ED3" w:rsidRDefault="00030B4D" w:rsidP="00030B4D">
      <w:r w:rsidRPr="00111ED3">
        <w:t>Если добровольцы выполняли задачи в зоне контртеррористических операций на территориях с введённым правовым режимом КТО, один день службы будет засчитываться как два дня. Это правило распространяется и на время лечения после ранений, полученных при выполнении таких задач.</w:t>
      </w:r>
    </w:p>
    <w:p w14:paraId="432AF770" w14:textId="77777777" w:rsidR="00030B4D" w:rsidRPr="00111ED3" w:rsidRDefault="00030B4D" w:rsidP="00030B4D">
      <w:r w:rsidRPr="00111ED3">
        <w:lastRenderedPageBreak/>
        <w:t>Новые нормы касаются военнослужащих, сотрудников МВД, противопожарной службы, уголовно-исполнительной системы и Росгвардии. В выслугу лет теперь включается и период службы в составе добровольческих формирований.</w:t>
      </w:r>
    </w:p>
    <w:p w14:paraId="62634D0A" w14:textId="77777777" w:rsidR="00030B4D" w:rsidRPr="00111ED3" w:rsidRDefault="00030B4D" w:rsidP="00030B4D">
      <w:r w:rsidRPr="00111ED3">
        <w:t>Отдельно уточнён порядок учета выслуги для военных прокуроров: в стаж будет засчитываться время приостановки службы в органах прокуратуры в связи с участием в мобилизации, контрактной службе или добровольческих задачах в интересах Вооружённых сил РФ и Росгвардии.</w:t>
      </w:r>
    </w:p>
    <w:p w14:paraId="168F722B" w14:textId="77777777" w:rsidR="00030B4D" w:rsidRPr="00111ED3" w:rsidRDefault="00030B4D" w:rsidP="00030B4D">
      <w:r w:rsidRPr="00111ED3">
        <w:t xml:space="preserve">Ранее сообщалось, что к 2028 году средний размер выплат для российских пенсионеров превысит 30 тысяч рублей. Уже в следующем году ожидается увеличение страховых пенсий на 7,5%, а в 2028 году - на 8%. Эти меры направлены на обеспечение планомерного роста пенсионных выплат в установленные сроки. </w:t>
      </w:r>
    </w:p>
    <w:p w14:paraId="66D459E3" w14:textId="41C9CB3E" w:rsidR="00C06D5A" w:rsidRPr="00111ED3" w:rsidRDefault="000A7406" w:rsidP="00030B4D">
      <w:hyperlink r:id="rId23" w:history="1">
        <w:r w:rsidR="00030B4D" w:rsidRPr="00111ED3">
          <w:rPr>
            <w:rStyle w:val="a3"/>
          </w:rPr>
          <w:t>https://www.osnmedia.ru/obshhestvo/pravitelstvo-rf-odin-den-sluzhby-dobrovoltsa-nachnut-schitat-za-dva-ili-tri/</w:t>
        </w:r>
      </w:hyperlink>
      <w:r w:rsidR="00030B4D" w:rsidRPr="00111ED3">
        <w:t xml:space="preserve"> </w:t>
      </w:r>
    </w:p>
    <w:p w14:paraId="5B1D6B72" w14:textId="2C2269E4" w:rsidR="009533FD" w:rsidRPr="00111ED3" w:rsidRDefault="009533FD" w:rsidP="009533FD">
      <w:pPr>
        <w:pStyle w:val="2"/>
      </w:pPr>
      <w:bookmarkStart w:id="80" w:name="_Toc229725106"/>
      <w:r w:rsidRPr="00111ED3">
        <w:t>PNZ.ru, 1</w:t>
      </w:r>
      <w:r w:rsidR="0096746E" w:rsidRPr="00111ED3">
        <w:t>4</w:t>
      </w:r>
      <w:r w:rsidRPr="00111ED3">
        <w:t>.05.2026, После смерти пенсионера можно получить до 4 выплат: многие теряют сотни тысяч</w:t>
      </w:r>
      <w:bookmarkEnd w:id="80"/>
    </w:p>
    <w:p w14:paraId="12AFC869" w14:textId="77777777" w:rsidR="009533FD" w:rsidRPr="00111ED3" w:rsidRDefault="009533FD" w:rsidP="00456289">
      <w:pPr>
        <w:pStyle w:val="3"/>
      </w:pPr>
      <w:bookmarkStart w:id="81" w:name="_Toc229725107"/>
      <w:r w:rsidRPr="00111ED3">
        <w:t>После смерти пенсионера его родственники и близкие могут рассчитывать не только на наследство, но и на ряд денежных выплат, о которых многие семьи попросту забывают. Из-за недостатка информации россияне нередко теряют десятки, а иногда и сотни тысяч рублей, которые могли бы получить на законных основаниях, рассказала адвокат Ольга Алешина.</w:t>
      </w:r>
      <w:bookmarkEnd w:id="81"/>
    </w:p>
    <w:p w14:paraId="7CA82F5F" w14:textId="77777777" w:rsidR="009533FD" w:rsidRPr="00111ED3" w:rsidRDefault="009533FD" w:rsidP="009533FD">
      <w:r w:rsidRPr="00111ED3">
        <w:t>Недополученная пенсия</w:t>
      </w:r>
    </w:p>
    <w:p w14:paraId="5B2E3770" w14:textId="77777777" w:rsidR="009533FD" w:rsidRPr="00111ED3" w:rsidRDefault="009533FD" w:rsidP="009533FD">
      <w:r w:rsidRPr="00111ED3">
        <w:t>Пенсионные выплаты прекращаются с месяца, следующего за месяцем смерти гражданина. Это означает, что даже если пенсионер умер первого числа, пенсия за весь текущий месяц ему все равно начисляется полностью. Сведения о смерти автоматически поступают в Социальный фонд России из органов ЗАГС, однако уже начисленные, но не полученные деньги могут быть выплачены определенным членам семьи.</w:t>
      </w:r>
    </w:p>
    <w:p w14:paraId="17119B22" w14:textId="77777777" w:rsidR="009533FD" w:rsidRPr="00111ED3" w:rsidRDefault="009533FD" w:rsidP="009533FD">
      <w:r w:rsidRPr="00111ED3">
        <w:t>Право на такую выплату имеют только нетрудоспособные родственники, которые проживали вместе с умершим:</w:t>
      </w:r>
    </w:p>
    <w:p w14:paraId="197919DB" w14:textId="77777777" w:rsidR="009533FD" w:rsidRPr="00111ED3" w:rsidRDefault="009533FD" w:rsidP="009533FD">
      <w:r w:rsidRPr="00111ED3">
        <w:t>супруг или родители, если они являются инвалидами либо достигли пенсионного возраста (женщины старше 55 лет, мужчины старше 60 лет);</w:t>
      </w:r>
    </w:p>
    <w:p w14:paraId="55E1AA5E" w14:textId="77777777" w:rsidR="009533FD" w:rsidRPr="00111ED3" w:rsidRDefault="009533FD" w:rsidP="009533FD">
      <w:r w:rsidRPr="00111ED3">
        <w:t>дети младше 18 лет или студенты очной формы обучения до 23 лет;</w:t>
      </w:r>
    </w:p>
    <w:p w14:paraId="4D51C0BF" w14:textId="77777777" w:rsidR="009533FD" w:rsidRPr="00111ED3" w:rsidRDefault="009533FD" w:rsidP="009533FD">
      <w:r w:rsidRPr="00111ED3">
        <w:t>внуки, братья или сестры младше 18 лет либо студенты-очники до 23 лет, если у них отсутствуют родители и они находились на иждивении умершего;</w:t>
      </w:r>
    </w:p>
    <w:p w14:paraId="545C4F1B" w14:textId="77777777" w:rsidR="009533FD" w:rsidRPr="00111ED3" w:rsidRDefault="009533FD" w:rsidP="009533FD">
      <w:r w:rsidRPr="00111ED3">
        <w:t>бабушки и дедушки, если они нетрудоспособны и не имеют иных законных кормильцев.</w:t>
      </w:r>
    </w:p>
    <w:p w14:paraId="745391FA" w14:textId="77777777" w:rsidR="009533FD" w:rsidRPr="00111ED3" w:rsidRDefault="009533FD" w:rsidP="009533FD">
      <w:r w:rsidRPr="00111ED3">
        <w:t>Для оформления выплаты необходимо обратиться в отделение Социального фонда России не позднее шести месяцев со дня смерти пенсионера. Потребуются: свидетельство о смерти; документы, подтверждающие родство; справка о совместном проживании.</w:t>
      </w:r>
    </w:p>
    <w:p w14:paraId="4514157D" w14:textId="77777777" w:rsidR="009533FD" w:rsidRPr="00111ED3" w:rsidRDefault="009533FD" w:rsidP="009533FD">
      <w:r w:rsidRPr="00111ED3">
        <w:lastRenderedPageBreak/>
        <w:t>Если за выплатой обращаются несколько родственников, сумма распределяется между ними поровну. При отсутствии таких лиц или если никто не подал заявление в течение полугода, неполученная пенсия включается в наследственную массу и оформляется через нотариуса.</w:t>
      </w:r>
    </w:p>
    <w:p w14:paraId="2E892504" w14:textId="77777777" w:rsidR="009533FD" w:rsidRPr="00111ED3" w:rsidRDefault="009533FD" w:rsidP="009533FD">
      <w:r w:rsidRPr="00111ED3">
        <w:t>Особенности выплаты военной пенсии</w:t>
      </w:r>
    </w:p>
    <w:p w14:paraId="5E5DE4AA" w14:textId="77777777" w:rsidR="009533FD" w:rsidRPr="00111ED3" w:rsidRDefault="009533FD" w:rsidP="009533FD">
      <w:r w:rsidRPr="00111ED3">
        <w:t>Если умерший получал военную пенсию, обращаться необходимо не в СФР, а в профильное ведомство, выплачивавшее пенсионное обеспечение. Получить неполученную пенсию могут только те члены семьи, которые непосредственно занимались организацией похорон. Этот факт подтверждается документально — справками о расходах на погребение. Если похороны родственники не оплачивали, неполученная военная пенсия становится частью наследства.</w:t>
      </w:r>
    </w:p>
    <w:p w14:paraId="531A4245" w14:textId="77777777" w:rsidR="009533FD" w:rsidRPr="00111ED3" w:rsidRDefault="009533FD" w:rsidP="009533FD">
      <w:r w:rsidRPr="00111ED3">
        <w:t>Деньги с карты умершего</w:t>
      </w:r>
    </w:p>
    <w:p w14:paraId="316D3C37" w14:textId="77777777" w:rsidR="009533FD" w:rsidRPr="00111ED3" w:rsidRDefault="009533FD" w:rsidP="009533FD">
      <w:r w:rsidRPr="00111ED3">
        <w:t>Многие семьи совершают серьезную ошибку, снимая пенсию с банковской карты умершего родственника без оформления необходимых документов. Такой шаг может привести к судебным разбирательствам и финансовым потерям, предупредила адвокат Алешина.</w:t>
      </w:r>
    </w:p>
    <w:p w14:paraId="46ABDA14" w14:textId="77777777" w:rsidR="009533FD" w:rsidRPr="00111ED3" w:rsidRDefault="009533FD" w:rsidP="009533FD">
      <w:r w:rsidRPr="00111ED3">
        <w:t>Если пенсия была начислена законно, но право на нее принадлежит конкретным родственникам, незаконное снятие средств может быть оспорено через суд. Еще опаснее ситуация, когда из-за задержки передачи данных из ЗАГС пенсионеру перечисляют выплаты за следующий месяц после смерти. Эти средства уже считаются излишне выплаченными и подлежат возврату государству. В случае отказа вернуть деньги возможно судебное взыскание и даже привлечение правоохранительных органов.</w:t>
      </w:r>
    </w:p>
    <w:p w14:paraId="49DA11C6" w14:textId="77777777" w:rsidR="009533FD" w:rsidRPr="00111ED3" w:rsidRDefault="009533FD" w:rsidP="009533FD">
      <w:r w:rsidRPr="00111ED3">
        <w:t>Накопительная часть пенсии</w:t>
      </w:r>
    </w:p>
    <w:p w14:paraId="4DE8B0F8" w14:textId="77777777" w:rsidR="009533FD" w:rsidRPr="00111ED3" w:rsidRDefault="009533FD" w:rsidP="009533FD">
      <w:r w:rsidRPr="00111ED3">
        <w:t>У части пенсионеров сохраняются пенсионные накопления, которые формировались за счет страховых взносов или добровольных программ софинансирования. Если владелец накоплений не успел получить эти средства при жизни, деньги могут перейти правопреемникам.</w:t>
      </w:r>
    </w:p>
    <w:p w14:paraId="72DA0457" w14:textId="77777777" w:rsidR="009533FD" w:rsidRPr="00111ED3" w:rsidRDefault="009533FD" w:rsidP="009533FD">
      <w:r w:rsidRPr="00111ED3">
        <w:t>Право на накопительную пенсию имеют:</w:t>
      </w:r>
    </w:p>
    <w:p w14:paraId="30E56D2D" w14:textId="77777777" w:rsidR="009533FD" w:rsidRPr="00111ED3" w:rsidRDefault="009533FD" w:rsidP="009533FD">
      <w:r w:rsidRPr="00111ED3">
        <w:t>лица, указанные пенсионером в специальном заявлении;</w:t>
      </w:r>
    </w:p>
    <w:p w14:paraId="6C9A1CA7" w14:textId="77777777" w:rsidR="009533FD" w:rsidRPr="00111ED3" w:rsidRDefault="009533FD" w:rsidP="009533FD">
      <w:r w:rsidRPr="00111ED3">
        <w:t>при отсутствии такого заявления — родственники первой очереди (супруг, дети, родители);</w:t>
      </w:r>
    </w:p>
    <w:p w14:paraId="6F4A338B" w14:textId="77777777" w:rsidR="009533FD" w:rsidRPr="00111ED3" w:rsidRDefault="009533FD" w:rsidP="009533FD">
      <w:r w:rsidRPr="00111ED3">
        <w:t>затем родственники второй очереди (братья, сестры, бабушки, дедушки, внуки).</w:t>
      </w:r>
    </w:p>
    <w:p w14:paraId="0CA84586" w14:textId="77777777" w:rsidR="009533FD" w:rsidRPr="00111ED3" w:rsidRDefault="009533FD" w:rsidP="009533FD">
      <w:r w:rsidRPr="00111ED3">
        <w:t>Обращаться необходимо в Социальный фонд или негосударственный пенсионный фонд, где хранились средства. Срок подачи заявления — шесть месяцев со дня смерти. Если срок пропущен, его можно восстановить через суд при наличии уважительных причин. Особый порядок действует для участников СВО и их правопреемников — для них допускается более позднее обращение без судебного восстановления сроков. Размер выплат может варьироваться от нескольких сотен рублей до крупных сумм в сотни тысяч рублей в зависимости от накопленного капитала и инвестиционного дохода.</w:t>
      </w:r>
    </w:p>
    <w:p w14:paraId="2E7FDA0E" w14:textId="77777777" w:rsidR="009533FD" w:rsidRPr="00111ED3" w:rsidRDefault="009533FD" w:rsidP="009533FD">
      <w:r w:rsidRPr="00111ED3">
        <w:t>Единовременная выплата пенсионных накоплений</w:t>
      </w:r>
    </w:p>
    <w:p w14:paraId="79DD23A6" w14:textId="77777777" w:rsidR="009533FD" w:rsidRPr="00111ED3" w:rsidRDefault="009533FD" w:rsidP="009533FD">
      <w:r w:rsidRPr="00111ED3">
        <w:lastRenderedPageBreak/>
        <w:t>Если пенсионер успел оформить единовременную выплату накоплений, но не получил деньги до смерти, средства могут быть переданы:</w:t>
      </w:r>
    </w:p>
    <w:p w14:paraId="33AD8BF8" w14:textId="77777777" w:rsidR="009533FD" w:rsidRPr="00111ED3" w:rsidRDefault="009533FD" w:rsidP="009533FD">
      <w:r w:rsidRPr="00111ED3">
        <w:t>членам семьи, проживавшим совместно;</w:t>
      </w:r>
    </w:p>
    <w:p w14:paraId="23DF7BE4" w14:textId="77777777" w:rsidR="009533FD" w:rsidRPr="00111ED3" w:rsidRDefault="009533FD" w:rsidP="009533FD">
      <w:r w:rsidRPr="00111ED3">
        <w:t>нетрудоспособным иждивенцам.</w:t>
      </w:r>
    </w:p>
    <w:p w14:paraId="4FA0A8A7" w14:textId="77777777" w:rsidR="009533FD" w:rsidRPr="00111ED3" w:rsidRDefault="009533FD" w:rsidP="009533FD">
      <w:r w:rsidRPr="00111ED3">
        <w:t>Обратиться за такой выплатой необходимо в течение четырех месяцев. Если никто не подал заявление, сумма включается в наследство.</w:t>
      </w:r>
    </w:p>
    <w:p w14:paraId="6172EBCD" w14:textId="77777777" w:rsidR="009533FD" w:rsidRPr="00111ED3" w:rsidRDefault="009533FD" w:rsidP="009533FD">
      <w:r w:rsidRPr="00111ED3">
        <w:t>Пособие на погребение</w:t>
      </w:r>
    </w:p>
    <w:p w14:paraId="10CD0F36" w14:textId="77777777" w:rsidR="009533FD" w:rsidRPr="00111ED3" w:rsidRDefault="009533FD" w:rsidP="009533FD">
      <w:r w:rsidRPr="00111ED3">
        <w:t>Отдельно законодательство предусматривает пособие на погребение. Получить его может любой человек, который фактически занимался организацией похорон — не только родственник, но и, например, друг или сосед. С 1 февраля 2026 года размер пособия составляет 9531,38 рубля.</w:t>
      </w:r>
    </w:p>
    <w:p w14:paraId="25CD4823" w14:textId="77777777" w:rsidR="009533FD" w:rsidRPr="00111ED3" w:rsidRDefault="009533FD" w:rsidP="009533FD">
      <w:r w:rsidRPr="00111ED3">
        <w:t>Для военных пенсионеров сумма значительно выше — она равна размеру трехмесячной пенсии умершего на момент смерти. Подать заявление можно через Социальный фонд, Госуслуги или профильное ведомство. Срок обращения — шесть месяцев.</w:t>
      </w:r>
    </w:p>
    <w:p w14:paraId="18CE624F" w14:textId="181A995A" w:rsidR="009533FD" w:rsidRPr="00111ED3" w:rsidRDefault="000A7406" w:rsidP="009533FD">
      <w:hyperlink r:id="rId24" w:history="1">
        <w:r w:rsidR="009533FD" w:rsidRPr="00111ED3">
          <w:rPr>
            <w:rStyle w:val="a3"/>
          </w:rPr>
          <w:t>https://pnz.ru/life/posle-smerti-pensionera-mozhno-poluchit-do-4-vyplat-mnogie-teryayut-sotni-tysyach/</w:t>
        </w:r>
      </w:hyperlink>
      <w:r w:rsidR="009533FD" w:rsidRPr="00111ED3">
        <w:t xml:space="preserve"> </w:t>
      </w:r>
    </w:p>
    <w:p w14:paraId="5668E2D2" w14:textId="77777777" w:rsidR="00EF5BF3" w:rsidRPr="00111ED3" w:rsidRDefault="00EF5BF3" w:rsidP="00EF5BF3">
      <w:pPr>
        <w:pStyle w:val="2"/>
      </w:pPr>
      <w:bookmarkStart w:id="82" w:name="_Toc229725108"/>
      <w:r w:rsidRPr="00111ED3">
        <w:t>Пронедра, 14.05.2026, Эксперт Подольская объяснила условия выхода на пенсию в 2026 году</w:t>
      </w:r>
      <w:bookmarkEnd w:id="82"/>
    </w:p>
    <w:p w14:paraId="10D26DA1" w14:textId="77777777" w:rsidR="00EF5BF3" w:rsidRPr="00111ED3" w:rsidRDefault="00EF5BF3" w:rsidP="00456289">
      <w:pPr>
        <w:pStyle w:val="3"/>
      </w:pPr>
      <w:bookmarkStart w:id="83" w:name="_Toc229725109"/>
      <w:r w:rsidRPr="00111ED3">
        <w:t>Условия выхода на пенсию в России в 2026 году продолжают меняться в рамках переходной модели, предусмотренной действующей с 2019 по 2028 гг. реформой. Об актуальных нормах гражданам рассказала эксперт РАНХиГС Татьяна Подольская.</w:t>
      </w:r>
      <w:bookmarkEnd w:id="83"/>
    </w:p>
    <w:p w14:paraId="73C47D12" w14:textId="77777777" w:rsidR="00EF5BF3" w:rsidRPr="00111ED3" w:rsidRDefault="00EF5BF3" w:rsidP="00EF5BF3">
      <w:r w:rsidRPr="00111ED3">
        <w:t>Страховая пенсия назначается при соответствии гражданина возрастным и рабочим критериям. Мужчины на общих основаниях могут претендовать на выплаты с 64 лет, женщины — с 59 лет. Необходимо от 15 лет официального стажа и 30 пенсионных коэффициентов.</w:t>
      </w:r>
    </w:p>
    <w:p w14:paraId="53FF1599" w14:textId="77777777" w:rsidR="00EF5BF3" w:rsidRPr="00111ED3" w:rsidRDefault="00EF5BF3" w:rsidP="00EF5BF3">
      <w:r w:rsidRPr="00111ED3">
        <w:t>Условия выхода на пенсию в 2026 году — требуемый возраст и стаж</w:t>
      </w:r>
    </w:p>
    <w:p w14:paraId="7BEC645F" w14:textId="77777777" w:rsidR="00EF5BF3" w:rsidRPr="00111ED3" w:rsidRDefault="00EF5BF3" w:rsidP="00EF5BF3">
      <w:r w:rsidRPr="00111ED3">
        <w:t>Возрастные рамки в 2026 году формируются в рамках переходного графика пенсионной реформы, начатой в 2019 г. Согласно установленной траектории, окончательные значения составят 65 лет для мужчин и 60 лет для женщин, а до этого момента ежегодно действует промежуточное повышение возраста выхода на пенсию. Таким образом, 2026 г. остается частью переходного периода, когда разные возрастные когорты получают право выхода на пенсию в зависимости от года рождения.</w:t>
      </w:r>
    </w:p>
    <w:p w14:paraId="36D38FE4" w14:textId="77777777" w:rsidR="00EF5BF3" w:rsidRPr="00111ED3" w:rsidRDefault="00EF5BF3" w:rsidP="00EF5BF3">
      <w:r w:rsidRPr="00111ED3">
        <w:t>Отдельное внимание в экспертных оценках уделяется учету страхового стажа. Минимальный порог в 15 лет сохраняется как обязательное условие доступа к страховой пенсии. При этом действует более гибкий подход к зачету социально значимых периодов. В частности, период ухода за ребенком до полутора лет теперь полностью включается в страховой стаж, а при рождении нескольких детей эти периоды суммируются. Это решение фактически расширяет базу стажа для граждан, чья трудовая биография включает длительные перерывы, связанные с семейными обязанностями.</w:t>
      </w:r>
    </w:p>
    <w:p w14:paraId="6D43EF93" w14:textId="77777777" w:rsidR="00EF5BF3" w:rsidRPr="00111ED3" w:rsidRDefault="00EF5BF3" w:rsidP="00EF5BF3">
      <w:r w:rsidRPr="00111ED3">
        <w:lastRenderedPageBreak/>
        <w:t>Вторым ключевым элементом пенсионной системы остаются индивидуальные пенсионные коэффициенты (ИПК). В 2026 г. минимальный порог составляет 30 баллов. Балльная система отражает фактический вклад гражданина в пенсионную систему через страховые взносы, которые уплачиваются с официальной заработной платы. За год начисляется ограниченное количество баллов.</w:t>
      </w:r>
    </w:p>
    <w:p w14:paraId="624ABAC2" w14:textId="77777777" w:rsidR="00EF5BF3" w:rsidRPr="00111ED3" w:rsidRDefault="00EF5BF3" w:rsidP="00EF5BF3">
      <w:r w:rsidRPr="00111ED3">
        <w:t>Стоимость одного ИПК в 2026 г. установлена на уровне 156,76 рубля и используется при расчете страховой пенсии по установленной формуле. Эта формула включает произведение накопленных баллов на стоимость коэффициента, а также фиксированную выплату, индексируемую государством. При этом выход на пенсию позже увеличит выплаты.</w:t>
      </w:r>
    </w:p>
    <w:p w14:paraId="67EB9517" w14:textId="77777777" w:rsidR="00EF5BF3" w:rsidRPr="00111ED3" w:rsidRDefault="00EF5BF3" w:rsidP="00EF5BF3">
      <w:r w:rsidRPr="00111ED3">
        <w:t>При недостатке баллов граждане могут восполнить их через добровольные взносы в систему обязательного пенсионного страхования. Однако существует ограничение: приобрести можно лишь часть недостающих коэффициентов, а не полный объем стажа. Это правило сохраняет базовый принцип системы — приоритет реальной трудовой деятельности и официальных отчислений.</w:t>
      </w:r>
    </w:p>
    <w:p w14:paraId="53C393C8" w14:textId="77777777" w:rsidR="00EF5BF3" w:rsidRPr="00111ED3" w:rsidRDefault="00EF5BF3" w:rsidP="00EF5BF3">
      <w:r w:rsidRPr="00111ED3">
        <w:t>Изменения условий выхода на пенсию</w:t>
      </w:r>
    </w:p>
    <w:p w14:paraId="1109463C" w14:textId="77777777" w:rsidR="00EF5BF3" w:rsidRPr="00111ED3" w:rsidRDefault="00EF5BF3" w:rsidP="00EF5BF3">
      <w:r w:rsidRPr="00111ED3">
        <w:t>Эксперты также отмечают, что структура пенсионной системы в России постепенно смещается в сторону индивидуализации. Если ранее основное значение имели стаж и возраст, то сейчас ключевым фактором становится совокупность трех параметров — возраст, стаж и баллы. Такая модель усиливает зависимость будущей пенсии от официальной занятости и уровня заработной платы, одновременно снижая влияние неформального сектора экономики.</w:t>
      </w:r>
    </w:p>
    <w:p w14:paraId="2BD838D3" w14:textId="77777777" w:rsidR="00EF5BF3" w:rsidRPr="00111ED3" w:rsidRDefault="00EF5BF3" w:rsidP="00EF5BF3">
      <w:r w:rsidRPr="00111ED3">
        <w:t>Отдельно выделяется макроэкономический аспект. Пенсионная реформа реализуется на фоне демографического старения населения и снижения доли трудоспособных граждан. Это создает долгосрочную нагрузку на распределительную систему, при которой выплаты нынешним пенсионерам формируются за счет страховых взносов работающего населения. В таких условиях государство последовательно усиливает страховой принцип пенсионной модели, увеличивая значение персонального вклада каждого работника.</w:t>
      </w:r>
    </w:p>
    <w:p w14:paraId="349D0C7A" w14:textId="42A2F725" w:rsidR="00EF5BF3" w:rsidRDefault="000A7406" w:rsidP="00EF5BF3">
      <w:hyperlink r:id="rId25" w:history="1">
        <w:r w:rsidR="00EF5BF3" w:rsidRPr="00111ED3">
          <w:rPr>
            <w:rStyle w:val="a3"/>
          </w:rPr>
          <w:t>https://pronedra.ru/kak-vyhodyat-na-pensiyu-v-2026-godu-ekspert-podolskaya-rasskazala-ob-usloviyah-817831.html</w:t>
        </w:r>
      </w:hyperlink>
      <w:r w:rsidR="00EF5BF3" w:rsidRPr="00111ED3">
        <w:t xml:space="preserve"> </w:t>
      </w:r>
    </w:p>
    <w:p w14:paraId="1EE30D51" w14:textId="3E3227D7" w:rsidR="00327648" w:rsidRDefault="00327648" w:rsidP="00327648">
      <w:pPr>
        <w:pStyle w:val="2"/>
      </w:pPr>
      <w:bookmarkStart w:id="84" w:name="_Toc229725110"/>
      <w:r>
        <w:t>NEWS.ru, 14.05.2026</w:t>
      </w:r>
      <w:r w:rsidRPr="00327648">
        <w:t xml:space="preserve">, </w:t>
      </w:r>
      <w:r>
        <w:t>Северная пенсия - 2026: кому положена, сколько доплачивают и как оформить</w:t>
      </w:r>
      <w:bookmarkEnd w:id="84"/>
    </w:p>
    <w:p w14:paraId="38E28B0E" w14:textId="77777777" w:rsidR="00327648" w:rsidRDefault="00327648" w:rsidP="00327648">
      <w:pPr>
        <w:pStyle w:val="3"/>
      </w:pPr>
      <w:bookmarkStart w:id="85" w:name="_Toc229725111"/>
      <w:r>
        <w:t>Жизнь и работа в суровых климатических условиях - это не только испытание на прочность, но и особый вклад в экономику нашей страны, который государство обязано компенсировать. Мы понимаем, сколько сил вы отдаете, работая за полярным кругом или в приравненных к нему местностях, поэтому подготовили для вас максимально подробный гид.</w:t>
      </w:r>
      <w:bookmarkEnd w:id="85"/>
    </w:p>
    <w:p w14:paraId="65FD5C58" w14:textId="77777777" w:rsidR="00327648" w:rsidRDefault="00327648" w:rsidP="00327648">
      <w:r>
        <w:t xml:space="preserve">В 2026 году система пенсионного обеспечения северян сохраняет свои ключевые льготы, но имеет ряд важных нюансов, в которых мы поможем вам разобраться прямо сейчас. Наша задача - сделать так, чтобы ваша северная пенсия - условия ее получения в 2026 </w:t>
      </w:r>
      <w:r>
        <w:lastRenderedPageBreak/>
        <w:t>году мы разберем далее - была оформлена без лишних для вас нервов, бюрократических проволочек и ошибок.</w:t>
      </w:r>
    </w:p>
    <w:p w14:paraId="43CC8804" w14:textId="77777777" w:rsidR="00327648" w:rsidRDefault="00327648" w:rsidP="00327648">
      <w:r>
        <w:t>Что такое северная пенсия: досрочный выход и фиксированная надбавка</w:t>
      </w:r>
    </w:p>
    <w:p w14:paraId="188AD873" w14:textId="77777777" w:rsidR="00327648" w:rsidRDefault="00327648" w:rsidP="00327648">
      <w:r>
        <w:t>Понятие "северная пенсия" включает в себя комплекс льгот, которые дают жителям Крайнего Севера и приравненных зон право выйти на заслуженный отдых на 5 лет раньше общеустановленного срока. Данное право регламентируется Федеральным законом от 28.12.2013 № 400-ФЗ "О страховых пенсиях". С 2026 года, после завершения переходного периода пенсионной реформы, пенсионный возраст для северян установлен на отметке 60 лет для мужчин и 55 лет для женщин.</w:t>
      </w:r>
    </w:p>
    <w:p w14:paraId="219E62D6" w14:textId="77777777" w:rsidR="00327648" w:rsidRDefault="00327648" w:rsidP="00327648">
      <w:r>
        <w:t>•</w:t>
      </w:r>
      <w:r>
        <w:tab/>
        <w:t>Интересный факт: знаете ли вы, что право северян на ранний отдых имеет под собой серьезное научное обоснование? Ученые выделяют "синдром полярного напряжения": из-за холода и дефицита солнца организм работает на пределе. Исследования подтверждают, что метаболизм жителей Заполярья перестраивается, из-за чего их биологический возраст в среднем на 5-10 лет опережает паспортный. Таким образом, снижение пенсионного порога в 2026 году - это не просто льгота, а компенсация за ускоренное изнашивание всех систем организма в суровом климате.</w:t>
      </w:r>
    </w:p>
    <w:p w14:paraId="544261EA" w14:textId="77777777" w:rsidR="00327648" w:rsidRDefault="00327648" w:rsidP="00327648">
      <w:r>
        <w:t>Базой для всех расчетов выступает северный стаж для досрочной пенсии, который также позволяет претендовать на повышенную фиксированную выплату. Если рядовой пенсионер получает стандартную сумму, то у северянина есть право на увеличение этой выплаты на 30% или 50%. Кроме того, существует надбавка за северный стаж, размер которой напрямую зависит от того, работал ли человек непосредственно в районах Крайнего Севера (РКС) или в местностях, приравненных к ним (МКС). Государство признает высокую нагрузку на организм в этих условиях, поэтому итоговое обеспечение северян всегда выше среднероссийского.</w:t>
      </w:r>
    </w:p>
    <w:p w14:paraId="11B3345D" w14:textId="77777777" w:rsidR="00327648" w:rsidRDefault="00327648" w:rsidP="00327648">
      <w:r>
        <w:t>Сколько лет нужно отработать: стаж в РКС и приравненных районах</w:t>
      </w:r>
    </w:p>
    <w:p w14:paraId="22EC8BE9" w14:textId="77777777" w:rsidR="00327648" w:rsidRDefault="00327648" w:rsidP="00327648">
      <w:r>
        <w:t>Для получения привилегий требуется наработать необходимый стаж. В 2026 году северная пенсия и условия получения выплаты сохраняют строгие требования к официальному трудоустройству. Важно не просто проживание в регионе, а работа с отчислениями в Социальный фонд России (СФР).</w:t>
      </w:r>
    </w:p>
    <w:p w14:paraId="67C01EFE" w14:textId="77777777" w:rsidR="00327648" w:rsidRDefault="00327648" w:rsidP="00327648">
      <w:r>
        <w:t>Для подтверждения права на льготы учитываются такие периоды:</w:t>
      </w:r>
    </w:p>
    <w:p w14:paraId="5071DCB3" w14:textId="77777777" w:rsidR="00327648" w:rsidRDefault="00327648" w:rsidP="00327648">
      <w:r>
        <w:t>1.</w:t>
      </w:r>
      <w:r>
        <w:tab/>
        <w:t>15 календарных лет требуется для работы в РКС.</w:t>
      </w:r>
    </w:p>
    <w:p w14:paraId="3B2CA47B" w14:textId="77777777" w:rsidR="00327648" w:rsidRDefault="00327648" w:rsidP="00327648">
      <w:r>
        <w:t>2.</w:t>
      </w:r>
      <w:r>
        <w:tab/>
        <w:t>20 календарных лет нужно для работы в МКС.</w:t>
      </w:r>
    </w:p>
    <w:p w14:paraId="3AAEDA47" w14:textId="77777777" w:rsidR="00327648" w:rsidRDefault="00327648" w:rsidP="00327648">
      <w:r>
        <w:t>3.</w:t>
      </w:r>
      <w:r>
        <w:tab/>
        <w:t>Комбинированный стаж: каждый год в МКС идет за 9 месяцев в РКС.</w:t>
      </w:r>
    </w:p>
    <w:p w14:paraId="60F8963B" w14:textId="77777777" w:rsidR="00327648" w:rsidRDefault="00327648" w:rsidP="00327648">
      <w:r>
        <w:t>4.</w:t>
      </w:r>
      <w:r>
        <w:tab/>
        <w:t>Общий страховой стаж: 25 лет для мужчин и 20 лет для женщин.</w:t>
      </w:r>
    </w:p>
    <w:p w14:paraId="3BA8375E" w14:textId="77777777" w:rsidR="00327648" w:rsidRDefault="00327648" w:rsidP="00327648">
      <w:r>
        <w:t>Женщины с двумя и более детьми имеют особые условия получения северной пенсии: им достаточно 12 лет в РКС или 17 лет в МКС, чтобы выйти на пенсию в 50 лет. Оформление льгот северян начинается с проверки кодов в электронной трудовой книжке - именно они служат подтверждением "северного" характера занятости.</w:t>
      </w:r>
    </w:p>
    <w:p w14:paraId="3F60D422" w14:textId="77777777" w:rsidR="00327648" w:rsidRDefault="00327648" w:rsidP="00327648">
      <w:r>
        <w:t>Размер надбавок: районный коэффициент и ежемесячные доплаты</w:t>
      </w:r>
    </w:p>
    <w:p w14:paraId="00B70508" w14:textId="77777777" w:rsidR="00327648" w:rsidRDefault="00327648" w:rsidP="00327648">
      <w:r>
        <w:t xml:space="preserve">Выплата складывается из страховой части (баллы ИПК) и фиксированной выплаты, причем именно последняя увеличивается у северян. В 2026 году действуют два </w:t>
      </w:r>
      <w:r>
        <w:lastRenderedPageBreak/>
        <w:t>механизма: либо рост фиксированной части за стаж (на 50% или 30%), либо применение районного коэффициента и полярной надбавки по месту проживания.</w:t>
      </w:r>
    </w:p>
    <w:p w14:paraId="0848ADDF" w14:textId="77777777" w:rsidR="00327648" w:rsidRDefault="00327648" w:rsidP="00327648">
      <w:r>
        <w:t>Важно понимать различия:</w:t>
      </w:r>
    </w:p>
    <w:p w14:paraId="6742ECB2" w14:textId="77777777" w:rsidR="00327648" w:rsidRDefault="00327648" w:rsidP="00327648">
      <w:r>
        <w:t>1.</w:t>
      </w:r>
      <w:r>
        <w:tab/>
        <w:t>Районный коэффициент и полярная надбавка: коэффициент - это множитель от 1,15 до 2,0, действующий пока вы живете на Севере; полярная надбавка влияет на зарплату и пенсионные баллы.</w:t>
      </w:r>
    </w:p>
    <w:p w14:paraId="0D7F6636" w14:textId="77777777" w:rsidR="00327648" w:rsidRDefault="00327648" w:rsidP="00327648">
      <w:r>
        <w:t>2.</w:t>
      </w:r>
      <w:r>
        <w:tab/>
        <w:t>Надбавка за северный стаж, размер которой составляет 50% для РКС или 30% для МКС, закрепляется за вами пожизненно при наличии необходимой выработки.</w:t>
      </w:r>
    </w:p>
    <w:p w14:paraId="6B80D2F2" w14:textId="77777777" w:rsidR="00327648" w:rsidRDefault="00327648" w:rsidP="00327648">
      <w:r>
        <w:t>СФР всегда выбирает наиболее выгодный вариант. Однако, если районный коэффициент и полярная надбавка выше фиксированной добавки за стаж, выгоднее получать пенсию по месту жительства. Корректное оформление льгот северян требует ежегодного мониторинга этих начислений.</w:t>
      </w:r>
    </w:p>
    <w:p w14:paraId="482989FF" w14:textId="77777777" w:rsidR="00327648" w:rsidRDefault="00327648" w:rsidP="00327648">
      <w:r>
        <w:t>Где работать: список профессий и отраслей, дающих северный стаж</w:t>
      </w:r>
    </w:p>
    <w:p w14:paraId="7C9FCDAE" w14:textId="77777777" w:rsidR="00327648" w:rsidRDefault="00327648" w:rsidP="00327648">
      <w:r>
        <w:t>Для льгот деятельность должна соответствовать перечню территорий (постановление правительства РФ № 1944). В 2026 году северная пенсия доступна для многих работников производственной и социальной сферы. В основной перечень работ на Севере включен следующий список профессий и отраслей:</w:t>
      </w:r>
    </w:p>
    <w:p w14:paraId="19A28872" w14:textId="77777777" w:rsidR="00327648" w:rsidRDefault="00327648" w:rsidP="00327648">
      <w:r>
        <w:t>•</w:t>
      </w:r>
      <w:r>
        <w:tab/>
        <w:t>добывающая промышленность (нефтяники, газовики, бурильщики, шахтеры);</w:t>
      </w:r>
    </w:p>
    <w:p w14:paraId="0B59370A" w14:textId="77777777" w:rsidR="00327648" w:rsidRDefault="00327648" w:rsidP="00327648">
      <w:r>
        <w:t>•</w:t>
      </w:r>
      <w:r>
        <w:tab/>
        <w:t>строительство и логистика (водители спецтехники, строители промобъектов);</w:t>
      </w:r>
    </w:p>
    <w:p w14:paraId="78A121E4" w14:textId="77777777" w:rsidR="00327648" w:rsidRDefault="00327648" w:rsidP="00327648">
      <w:r>
        <w:t>•</w:t>
      </w:r>
      <w:r>
        <w:tab/>
        <w:t>морской и авиационный транспорт (экипажи, техсостав);</w:t>
      </w:r>
    </w:p>
    <w:p w14:paraId="589E2EEC" w14:textId="77777777" w:rsidR="00327648" w:rsidRDefault="00327648" w:rsidP="00327648">
      <w:r>
        <w:t>•</w:t>
      </w:r>
      <w:r>
        <w:tab/>
        <w:t>бюджетники (врачи, учителя, сотрудники правоохранительных органов).</w:t>
      </w:r>
    </w:p>
    <w:p w14:paraId="477B00C1" w14:textId="77777777" w:rsidR="00327648" w:rsidRDefault="00327648" w:rsidP="00327648">
      <w:r>
        <w:t>Для вахтовиков есть исключения: время в пути и межвахтовый отдых включаются в стаж, что упрощает оформление льгот северянам и ускоряет набор нужных 15 лет. Районный коэффициент и полярная надбавка начисляются по месту фактической работы.</w:t>
      </w:r>
    </w:p>
    <w:p w14:paraId="54D8D0F7" w14:textId="77777777" w:rsidR="00327648" w:rsidRDefault="00327648" w:rsidP="00327648">
      <w:r>
        <w:t>Как получить северную пенсию после переезда в другой регион</w:t>
      </w:r>
    </w:p>
    <w:p w14:paraId="1CD5804E" w14:textId="77777777" w:rsidR="00327648" w:rsidRDefault="00327648" w:rsidP="00327648">
      <w:r>
        <w:t>Многие после выработки стажа переезжают в теплые края. Если вы полностью отработали положенный срок (15 или 20 лет), ваша повышенная фиксированная выплата (30-50%) сохранится по всей стране. Но если вы получали надбавку только из-за проживания в зоне с высоким коэффициентом, при переезде сумма снизится.</w:t>
      </w:r>
    </w:p>
    <w:p w14:paraId="45A7EB61" w14:textId="77777777" w:rsidR="00327648" w:rsidRDefault="00327648" w:rsidP="00327648">
      <w:r>
        <w:t>•</w:t>
      </w:r>
      <w:r>
        <w:tab/>
        <w:t>Интересный факт: знаете ли вы, что в мае 2026 года северные пенсии установили исторический рекорд? По статистике, в таких регионах, как Чукотка или Ямал, средняя страховая выплата впервые преодолела психологическую отметку в 40 000 рублей. Это почти в два раза выше среднего показателя по стране. При наличии максимального стажа и высокого коэффициента выплата может достигать 80 000 рублей. Это делает северный пенсионный пакет самым весомым в массовом сегменте, подтверждая статус жителей Крайнего Севера как наиболее финансово защищенной категории граждан.</w:t>
      </w:r>
    </w:p>
    <w:p w14:paraId="55FDC72C" w14:textId="77777777" w:rsidR="00327648" w:rsidRDefault="00327648" w:rsidP="00327648">
      <w:r>
        <w:t>Вот инструкция, как получить северную пенсию, если вы уехали из региона:</w:t>
      </w:r>
    </w:p>
    <w:p w14:paraId="03CEC226" w14:textId="77777777" w:rsidR="00327648" w:rsidRDefault="00327648" w:rsidP="00327648">
      <w:r>
        <w:t>1.</w:t>
      </w:r>
      <w:r>
        <w:tab/>
        <w:t>Уведомить СФР (подать заявление о смене адреса через "Госуслуги").</w:t>
      </w:r>
    </w:p>
    <w:p w14:paraId="2DFAD325" w14:textId="77777777" w:rsidR="00327648" w:rsidRDefault="00327648" w:rsidP="00327648">
      <w:r>
        <w:lastRenderedPageBreak/>
        <w:t>2.</w:t>
      </w:r>
      <w:r>
        <w:tab/>
        <w:t>Проверить выработку стажа (убедиться, что надбавка за северный стаж, размер которой установлен законом, сохранена в вашем деле).</w:t>
      </w:r>
    </w:p>
    <w:p w14:paraId="0A82F3C8" w14:textId="77777777" w:rsidR="00327648" w:rsidRDefault="00327648" w:rsidP="00327648">
      <w:r>
        <w:t>3.</w:t>
      </w:r>
      <w:r>
        <w:tab/>
        <w:t>Контролировать перевод электронного пенсионного дела.</w:t>
      </w:r>
    </w:p>
    <w:p w14:paraId="5CCF021E" w14:textId="77777777" w:rsidR="00327648" w:rsidRDefault="00327648" w:rsidP="00327648">
      <w:r>
        <w:t>При переезде с работы на Севере в другой регион для вас остается в силе список профессий, которые дали вам право на льготы. Но вы свою принадлежность к одной из "льготных" специальностей должны подтвердить архивными справками (если записи в трудовой книжке нечеткие). Это гарантирует, что ваша надбавка за северный стаж, размер которой вы заслужили, не пропадет при смене климата. Поэтому, прежде чем перевестись в другой округ или уволиться с "северного" места работы, зайдите в отдел кадров и попросите подтвердить ваш стаж труда. Если предприятие, на котором вы трудились бурильщиком или врачом, ликвидировано - вам смогут помочь лишь в городском или отраслевом архивах.</w:t>
      </w:r>
    </w:p>
    <w:p w14:paraId="0C911729" w14:textId="77777777" w:rsidR="00327648" w:rsidRDefault="00327648" w:rsidP="00327648">
      <w:r>
        <w:t>Подавать документы лучше за 6-12 месяцев до пенсионного возраста, чтобы успеть найти недостающие справки. В 2026 году основной канал - портал "Госуслуги", но возможны и личные визиты в СФР или МФЦ.</w:t>
      </w:r>
    </w:p>
    <w:p w14:paraId="353246B4" w14:textId="77777777" w:rsidR="00327648" w:rsidRDefault="00327648" w:rsidP="00327648">
      <w:r>
        <w:t>Для гладкого оформления льгот северян потребуется:</w:t>
      </w:r>
    </w:p>
    <w:p w14:paraId="64CF33D1" w14:textId="77777777" w:rsidR="00327648" w:rsidRDefault="00327648" w:rsidP="00327648">
      <w:r>
        <w:t>•</w:t>
      </w:r>
      <w:r>
        <w:tab/>
        <w:t>заявление о назначении пенсии;</w:t>
      </w:r>
    </w:p>
    <w:p w14:paraId="7C03BD40" w14:textId="77777777" w:rsidR="00327648" w:rsidRDefault="00327648" w:rsidP="00327648">
      <w:r>
        <w:t>•</w:t>
      </w:r>
      <w:r>
        <w:tab/>
        <w:t>паспорт;</w:t>
      </w:r>
    </w:p>
    <w:p w14:paraId="368048C5" w14:textId="77777777" w:rsidR="00327648" w:rsidRDefault="00327648" w:rsidP="00327648">
      <w:r>
        <w:t>•</w:t>
      </w:r>
      <w:r>
        <w:tab/>
        <w:t>трудовая книжка (или выписка из ЭТК);</w:t>
      </w:r>
    </w:p>
    <w:p w14:paraId="72748574" w14:textId="77777777" w:rsidR="00327648" w:rsidRDefault="00327648" w:rsidP="00327648">
      <w:r>
        <w:t>•</w:t>
      </w:r>
      <w:r>
        <w:tab/>
        <w:t>справки о работе в РКС/МКС (при нечетких записях);</w:t>
      </w:r>
    </w:p>
    <w:p w14:paraId="7B30B5D0" w14:textId="77777777" w:rsidR="00327648" w:rsidRDefault="00327648" w:rsidP="00327648">
      <w:r>
        <w:t>•</w:t>
      </w:r>
      <w:r>
        <w:tab/>
        <w:t>военный билет (для мужчин);</w:t>
      </w:r>
    </w:p>
    <w:p w14:paraId="16BBE460" w14:textId="77777777" w:rsidR="00327648" w:rsidRDefault="00327648" w:rsidP="00327648">
      <w:r>
        <w:t>•</w:t>
      </w:r>
      <w:r>
        <w:tab/>
        <w:t>свидетельства о рождении детей (для женщин).</w:t>
      </w:r>
    </w:p>
    <w:p w14:paraId="4134FB6F" w14:textId="77777777" w:rsidR="00327648" w:rsidRDefault="00327648" w:rsidP="00327648">
      <w:r>
        <w:t>После подачи заявления фонд проводит проверку. Если все условия соблюдены (стаж, ИПК и т. д.), пенсия назначается со дня обращения. Помните, что надбавка за северный стаж, размер которой обсуждался выше, устанавливается одновременно с основной частью пенсии.</w:t>
      </w:r>
    </w:p>
    <w:p w14:paraId="289EB2E2" w14:textId="77777777" w:rsidR="00327648" w:rsidRDefault="00327648" w:rsidP="00327648">
      <w:r>
        <w:t>В заключение хочется сказать: не бойтесь бюрократии. Ваша северная пенсия и условия ее получения в 2026 году четко прописаны в законе - это заслуженная награда за труд в непростых условиях. Мы надеемся, что эта информация поможет вам уверенно смотреть в будущее и получить все положенные выплаты в полном объеме. Будьте внимательны к своим документам, и пусть ваша жизнь в любом регионе страны будет комфортной и благополучной.</w:t>
      </w:r>
    </w:p>
    <w:p w14:paraId="0CAD1C8A" w14:textId="7788B2D0" w:rsidR="00327648" w:rsidRPr="00136CC6" w:rsidRDefault="000A7406" w:rsidP="00327648">
      <w:hyperlink r:id="rId26" w:history="1">
        <w:r w:rsidR="00327648" w:rsidRPr="00056FC0">
          <w:rPr>
            <w:rStyle w:val="a3"/>
          </w:rPr>
          <w:t>https://news.ru/family/finansy/severnaya-pensiya-2026-komu-polozhena-skolko-doplachivayut-i-kak-oformit</w:t>
        </w:r>
      </w:hyperlink>
      <w:r w:rsidR="00327648">
        <w:t xml:space="preserve"> </w:t>
      </w:r>
    </w:p>
    <w:p w14:paraId="520E938E" w14:textId="7ED6EEFD" w:rsidR="00E72DD7" w:rsidRPr="00E72DD7" w:rsidRDefault="00E72DD7" w:rsidP="00E72DD7">
      <w:pPr>
        <w:pStyle w:val="2"/>
      </w:pPr>
      <w:bookmarkStart w:id="86" w:name="_Toc229725112"/>
      <w:r w:rsidRPr="00E72DD7">
        <w:lastRenderedPageBreak/>
        <w:t>Бриф24, 14.05.2026, Юрист Смирнов объяснил пенсионерам, как получить новую выплату после 56 лет</w:t>
      </w:r>
      <w:bookmarkEnd w:id="86"/>
    </w:p>
    <w:p w14:paraId="63C37661" w14:textId="77777777" w:rsidR="00E72DD7" w:rsidRPr="00E72DD7" w:rsidRDefault="00E72DD7" w:rsidP="00E72DD7">
      <w:pPr>
        <w:pStyle w:val="3"/>
      </w:pPr>
      <w:bookmarkStart w:id="87" w:name="_Toc229725113"/>
      <w:r w:rsidRPr="00E72DD7">
        <w:t xml:space="preserve">Единой федеральной выплаты не будет, но в ряде регионов </w:t>
      </w:r>
      <w:r w:rsidRPr="00E72DD7">
        <w:rPr>
          <w:lang w:val="en-US"/>
        </w:rPr>
        <w:t>c</w:t>
      </w:r>
      <w:r w:rsidRPr="00E72DD7">
        <w:t xml:space="preserve"> 15 мая вводятся дополнительные меры поддержки для пенсионеров и пожилых людей.</w:t>
      </w:r>
      <w:bookmarkEnd w:id="87"/>
    </w:p>
    <w:p w14:paraId="5CA16378" w14:textId="77777777" w:rsidR="00E72DD7" w:rsidRPr="00E72DD7" w:rsidRDefault="00E72DD7" w:rsidP="00E72DD7">
      <w:r w:rsidRPr="00E72DD7">
        <w:t>Юрист по социальным вопросам Алексей Смирнов предупреждает, что формулировка «всем, кто старше 56 лет, дадут новую льготу» обычно является упрощением и обобщением нескольких решений. В разных субъектах России региональные власти принимают свои меры поддержки людей старшего возраста: это могут быть скидки на проезд, компенсации за коммунальные услуги, дополнительные выплаты к пенсии, льготы на лекарства или санаторно-курортное лечение.</w:t>
      </w:r>
    </w:p>
    <w:p w14:paraId="3671D294" w14:textId="77777777" w:rsidR="00E72DD7" w:rsidRPr="00E72DD7" w:rsidRDefault="00E72DD7" w:rsidP="00E72DD7">
      <w:r w:rsidRPr="00E72DD7">
        <w:t>С 15 мая в силу могут вступать новые постановления региональных правительств или изменения в уже действующих программах. Однако круг получателей почти всегда ограничен. Зачастую это люди с определенным статусом - неработающие пенсионеры, малоимущие, инвалиды, ветераны, жители конкретного региона или участники целевых программ.</w:t>
      </w:r>
    </w:p>
    <w:p w14:paraId="47A84564" w14:textId="77777777" w:rsidR="00E72DD7" w:rsidRPr="00E72DD7" w:rsidRDefault="00E72DD7" w:rsidP="00E72DD7">
      <w:r w:rsidRPr="00E72DD7">
        <w:t>Перед оформлением льготы Алексей Смирнов советует проверять официальные сайты регионального правительства, министерства социальной защиты и отделений Социального фонда России. Там публикуются тексты постановлений, четко прописываются возраст, статус и условия для получения новой меры поддержки.</w:t>
      </w:r>
    </w:p>
    <w:p w14:paraId="1D7AEE10" w14:textId="77777777" w:rsidR="00E72DD7" w:rsidRPr="00E72DD7" w:rsidRDefault="00E72DD7" w:rsidP="00E72DD7">
      <w:r w:rsidRPr="00E72DD7">
        <w:t>Региональную льготу обычно можно оформить в МФЦ, территориальные отделы соцзащиты или дистанционно - через портал госуслуг. В ряде случаев заявление подается автоматически на основании уже имеющихся данных о пенсии и доходах, но иногда требуется личное обращение и пакет документов, подтверждающих статус и нуждаемость.</w:t>
      </w:r>
    </w:p>
    <w:p w14:paraId="100BA266" w14:textId="77777777" w:rsidR="00E72DD7" w:rsidRPr="00E72DD7" w:rsidRDefault="00E72DD7" w:rsidP="00E72DD7">
      <w:r w:rsidRPr="00E72DD7">
        <w:t>Эксперт по социальной политике Татьяна Ковалева уточняет, что пенсионерам и людям старшего возраста важно понимать, к чему именно привязана льгота: к возрасту, уровню дохода, региону проживания или категории (ветеран, инвалид, многодетный родитель и так далее). Это помогает избежать завышенных ожиданий и разочарований.</w:t>
      </w:r>
    </w:p>
    <w:p w14:paraId="2961DA94" w14:textId="77777777" w:rsidR="00E72DD7" w:rsidRPr="00E72DD7" w:rsidRDefault="00E72DD7" w:rsidP="00E72DD7">
      <w:r w:rsidRPr="00E72DD7">
        <w:t xml:space="preserve">Конкретные условия получения льготы различаются между регионами, поэтому тем, кто хочет узнать о своих правах, стоит проконсультироваться в МФЦ или органах соцзащиты, добавляет </w:t>
      </w:r>
      <w:r w:rsidRPr="00E72DD7">
        <w:rPr>
          <w:lang w:val="en-US"/>
        </w:rPr>
        <w:t>primpress</w:t>
      </w:r>
      <w:r w:rsidRPr="00E72DD7">
        <w:t>.</w:t>
      </w:r>
      <w:r w:rsidRPr="00E72DD7">
        <w:rPr>
          <w:lang w:val="en-US"/>
        </w:rPr>
        <w:t>ru</w:t>
      </w:r>
      <w:r w:rsidRPr="00E72DD7">
        <w:t>.</w:t>
      </w:r>
    </w:p>
    <w:p w14:paraId="2A0B2A19" w14:textId="77777777" w:rsidR="00E72DD7" w:rsidRPr="00E72DD7" w:rsidRDefault="00E72DD7" w:rsidP="00E72DD7">
      <w:r w:rsidRPr="00E72DD7">
        <w:t>Анна Разбитнова</w:t>
      </w:r>
    </w:p>
    <w:p w14:paraId="3BA1913C" w14:textId="6B0C3D65" w:rsidR="00E72DD7" w:rsidRPr="00136CC6" w:rsidRDefault="000A7406" w:rsidP="00E72DD7">
      <w:hyperlink r:id="rId27" w:history="1">
        <w:r w:rsidR="00E72DD7" w:rsidRPr="00056FC0">
          <w:rPr>
            <w:rStyle w:val="a3"/>
            <w:lang w:val="en-US"/>
          </w:rPr>
          <w:t>https</w:t>
        </w:r>
        <w:r w:rsidR="00E72DD7" w:rsidRPr="00E72DD7">
          <w:rPr>
            <w:rStyle w:val="a3"/>
          </w:rPr>
          <w:t>://</w:t>
        </w:r>
        <w:r w:rsidR="00E72DD7" w:rsidRPr="00056FC0">
          <w:rPr>
            <w:rStyle w:val="a3"/>
            <w:lang w:val="en-US"/>
          </w:rPr>
          <w:t>brief</w:t>
        </w:r>
        <w:r w:rsidR="00E72DD7" w:rsidRPr="00E72DD7">
          <w:rPr>
            <w:rStyle w:val="a3"/>
          </w:rPr>
          <w:t>24.</w:t>
        </w:r>
        <w:r w:rsidR="00E72DD7" w:rsidRPr="00056FC0">
          <w:rPr>
            <w:rStyle w:val="a3"/>
            <w:lang w:val="en-US"/>
          </w:rPr>
          <w:t>ru</w:t>
        </w:r>
        <w:r w:rsidR="00E72DD7" w:rsidRPr="00E72DD7">
          <w:rPr>
            <w:rStyle w:val="a3"/>
          </w:rPr>
          <w:t>/</w:t>
        </w:r>
        <w:r w:rsidR="00E72DD7" w:rsidRPr="00056FC0">
          <w:rPr>
            <w:rStyle w:val="a3"/>
            <w:lang w:val="en-US"/>
          </w:rPr>
          <w:t>news</w:t>
        </w:r>
        <w:r w:rsidR="00E72DD7" w:rsidRPr="00E72DD7">
          <w:rPr>
            <w:rStyle w:val="a3"/>
          </w:rPr>
          <w:t>/2026/5/14/279241</w:t>
        </w:r>
      </w:hyperlink>
      <w:r w:rsidR="00E72DD7" w:rsidRPr="00E72DD7">
        <w:t xml:space="preserve"> </w:t>
      </w:r>
    </w:p>
    <w:p w14:paraId="078574FA" w14:textId="0BC636B6" w:rsidR="00425FDE" w:rsidRPr="00CF106B" w:rsidRDefault="00425FDE" w:rsidP="00425FDE">
      <w:pPr>
        <w:pStyle w:val="2"/>
      </w:pPr>
      <w:bookmarkStart w:id="88" w:name="_Toc229725114"/>
      <w:r w:rsidRPr="00CF106B">
        <w:lastRenderedPageBreak/>
        <w:t xml:space="preserve">Газета </w:t>
      </w:r>
      <w:r w:rsidRPr="00425FDE">
        <w:rPr>
          <w:lang w:val="en-US"/>
        </w:rPr>
        <w:t>Metro</w:t>
      </w:r>
      <w:r w:rsidRPr="00CF106B">
        <w:t xml:space="preserve">, 14.05.2026, </w:t>
      </w:r>
      <w:r w:rsidRPr="00425FDE">
        <w:t>Как получать достойную пенсию в старости, из чего она состоит и как её рассчитать</w:t>
      </w:r>
      <w:bookmarkEnd w:id="88"/>
    </w:p>
    <w:p w14:paraId="25E55F88" w14:textId="77777777" w:rsidR="00425FDE" w:rsidRPr="00425FDE" w:rsidRDefault="00425FDE" w:rsidP="00425FDE">
      <w:pPr>
        <w:pStyle w:val="3"/>
      </w:pPr>
      <w:bookmarkStart w:id="89" w:name="_Toc229725115"/>
      <w:r w:rsidRPr="00425FDE">
        <w:t xml:space="preserve">Пенсии в нашей стране платятся всем, даже если пенсионер не проработал ни одного дня. Но размер выплат в старости напрямую зависит от стажа и заработной платы. Из чего состоит наша будущая пенсия и сколько нужно зарабатывать, чтобы в будущем получить максимум - в материале </w:t>
      </w:r>
      <w:r w:rsidRPr="00425FDE">
        <w:rPr>
          <w:lang w:val="en-US"/>
        </w:rPr>
        <w:t>Metro</w:t>
      </w:r>
      <w:bookmarkEnd w:id="89"/>
    </w:p>
    <w:p w14:paraId="5BA44566" w14:textId="77777777" w:rsidR="00425FDE" w:rsidRPr="00425FDE" w:rsidRDefault="00425FDE" w:rsidP="00425FDE">
      <w:r w:rsidRPr="00425FDE">
        <w:t>Чтобы получать большую пенсию в старости, потребуется долгий стаж и высокая зарплата</w:t>
      </w:r>
    </w:p>
    <w:p w14:paraId="480731CC" w14:textId="77777777" w:rsidR="00425FDE" w:rsidRPr="00425FDE" w:rsidRDefault="00425FDE" w:rsidP="00425FDE">
      <w:r w:rsidRPr="00425FDE">
        <w:t>Размер пенсий в стране сильно отличается от региона к региону. Например, на Чукотке пенсионеры получают в среднем от 41 тыс. рублей в месяц, а в Москве - немногим выше 27 тысяч. В среднем же по стране, по данным на апрель, выплаты составляют 25,4 тыс. рублей.</w:t>
      </w:r>
    </w:p>
    <w:p w14:paraId="570E2D7C" w14:textId="77777777" w:rsidR="00425FDE" w:rsidRPr="00425FDE" w:rsidRDefault="00425FDE" w:rsidP="00425FDE">
      <w:r w:rsidRPr="00425FDE">
        <w:t>Это существенно ниже уровня средних зарплат (пол тому же Росстату - более 100 тыс. рублей в месяц) и заметно ниже ожиданий самих россиян. Согласно последним опросам, примерно 20% мечтают о пенсии 97 тыс. рублей, однако большинство - около трети респондентов - устроила бы пенсия и в 50 тыс. рублей в месяц.</w:t>
      </w:r>
    </w:p>
    <w:p w14:paraId="55F3C7BC" w14:textId="77777777" w:rsidR="00425FDE" w:rsidRPr="00425FDE" w:rsidRDefault="00425FDE" w:rsidP="00425FDE">
      <w:r w:rsidRPr="00425FDE">
        <w:t>Чтобы разобраться, как её увеличить до такого размера, нужно посмотреть, из чего она состоит.</w:t>
      </w:r>
    </w:p>
    <w:p w14:paraId="04426166" w14:textId="77777777" w:rsidR="00425FDE" w:rsidRPr="00425FDE" w:rsidRDefault="00425FDE" w:rsidP="00425FDE">
      <w:r w:rsidRPr="00425FDE">
        <w:t>Цифра</w:t>
      </w:r>
    </w:p>
    <w:p w14:paraId="019F4154" w14:textId="77777777" w:rsidR="00425FDE" w:rsidRPr="00425FDE" w:rsidRDefault="00425FDE" w:rsidP="00425FDE">
      <w:r w:rsidRPr="00425FDE">
        <w:t>43,9 млн</w:t>
      </w:r>
    </w:p>
    <w:p w14:paraId="5599DAA1" w14:textId="77777777" w:rsidR="00425FDE" w:rsidRPr="00425FDE" w:rsidRDefault="00425FDE" w:rsidP="00425FDE">
      <w:r w:rsidRPr="00425FDE">
        <w:t>столько граждан России, по данным СФР, получают пенсию от государства</w:t>
      </w:r>
    </w:p>
    <w:p w14:paraId="0A65254A" w14:textId="77777777" w:rsidR="00425FDE" w:rsidRPr="00425FDE" w:rsidRDefault="00425FDE" w:rsidP="00425FDE">
      <w:r w:rsidRPr="00425FDE">
        <w:t>Первая часть будущей пенсии - это фиксированная выплата от государства. Она положена всем, кто достиг пенсионного возраста. Её размер ежегодно индексируется и в 2026 году составил 9,58 тыс. рублей. Для инвалидов 1-й группы и пенсионеров старше 80 лет выплата удваивается.</w:t>
      </w:r>
    </w:p>
    <w:p w14:paraId="65543BCE" w14:textId="77777777" w:rsidR="00425FDE" w:rsidRPr="00425FDE" w:rsidRDefault="00425FDE" w:rsidP="00425FDE">
      <w:r w:rsidRPr="00425FDE">
        <w:t>Вторая часть - накопительная часть пенсии. Она есть почти у всех, чей работодатель в 2002-2013 гг. перечислял взносы в СФР. Эта прибавка к выплатам в старости, скорее всего, будет небольшой. Средний объём средств на накопительном пенсионном счёте в РФ составляет всего 100 тыс. рублей, а значит, пожизненная выплата с этой части будет очень небольшой - порядка 370 рублей в месяц. Из плюсов: эти деньги можно начать получать на пять лет раньше, чем государственную пенсию, а также оформить выплаты на определённый срок - например, на пять лет, увеличив получаемую сумму.</w:t>
      </w:r>
    </w:p>
    <w:p w14:paraId="6B874951" w14:textId="77777777" w:rsidR="00425FDE" w:rsidRPr="00CF106B" w:rsidRDefault="00425FDE" w:rsidP="00425FDE">
      <w:r w:rsidRPr="00CF106B">
        <w:t>В реальности у многих россиян, кто в 2002-2013 получал высокую зарплату с учётом того, что их взносы инвестируются, конечно, накопились гораздо более высокие суммы. Но даже если на счёте условного Ивана Ивановича к его 60-летию будет полмиллиона, то доплата к государственной пенсии всё рано будет не очень значительной - 1,8-2 тыс. рублей в месяц.</w:t>
      </w:r>
    </w:p>
    <w:p w14:paraId="40148F74" w14:textId="77777777" w:rsidR="00425FDE" w:rsidRPr="00CF106B" w:rsidRDefault="00425FDE" w:rsidP="00425FDE">
      <w:r w:rsidRPr="00CF106B">
        <w:t>Наконец, третья часть пенсии - страховая, которая рассчитывается индивидуально. Чем больше баллов ИПК (индивидуального пенсионного коэффициента) накоплено за годы работы и чем больше стаж, тем она выше, поясняет глава Национальной ассоциации пенсионных фондов Сергей Беляков.</w:t>
      </w:r>
    </w:p>
    <w:p w14:paraId="6FD025B0" w14:textId="77777777" w:rsidR="00425FDE" w:rsidRPr="00CF106B" w:rsidRDefault="00425FDE" w:rsidP="00425FDE">
      <w:r w:rsidRPr="00CF106B">
        <w:lastRenderedPageBreak/>
        <w:t>Чтобы иметь на неё право, нужно отработать минимум 15 лет и набрать не менее 30 баллов. Их получение зависит от размера заработной платы: чем выше зарплата, тем быстрее начисляются баллы. Важно отметить - государство может начислить максимум 10 баллов в год. Их "стоимость" определяет правительство РФ, и она может меняться: в 2026 году это 156,76 рубля. При таком раскладе, выполнив минимальные требования для получения страховой пенсии, можно рассчитывать на выплаты в 4,7 тыс. рублей в месяц.</w:t>
      </w:r>
    </w:p>
    <w:p w14:paraId="1F42B4E5" w14:textId="77777777" w:rsidR="00425FDE" w:rsidRPr="00CF106B" w:rsidRDefault="00425FDE" w:rsidP="00425FDE">
      <w:r w:rsidRPr="00CF106B">
        <w:t>По словам доцента кафедры экономической теории Финансового университета Светланы Сазановой, россиянину, чтобы получить заветную "десятку", нужно зарабатывать почти 250 тыс. рублей в месяц. А вот при зарплате 100 тыс. рублей можно получить только 4,3-4,35 балла в год. При таком доходе, чтобы получать среднюю по стране пенсию в 27 тыс. рублей в месяц, потребуется проработать минимум лет 25-26.</w:t>
      </w:r>
    </w:p>
    <w:p w14:paraId="5D227481" w14:textId="77777777" w:rsidR="00425FDE" w:rsidRPr="00CF106B" w:rsidRDefault="00425FDE" w:rsidP="00425FDE">
      <w:r w:rsidRPr="00CF106B">
        <w:t>Сложив все три части, получаем около 14,5 тыс. рублей. Это гораздо меньше даже средней "зарплаты пенсионера" по стране.</w:t>
      </w:r>
    </w:p>
    <w:p w14:paraId="5BA95EFA" w14:textId="77777777" w:rsidR="00425FDE" w:rsidRPr="00CF106B" w:rsidRDefault="00425FDE" w:rsidP="00425FDE">
      <w:r w:rsidRPr="00CF106B">
        <w:t>Тем, кто рассчитывает на более высокие ежемесячные выплаты в старости, потребуется работать гораздо дольше (не исключено, что добирать баллы придётся уже на пенсии) либо подумать о том, как увеличить доходы. Например, при зарплате 100 тыс. рублей за 40 лет россиянин наберёт максимум 174 балла, которые дадут ему возможность получать на пенсии ежемесячно 36-37 тыс. рублей. По расчётам Светланы Сазановой, россиянин может заработать пенсию в 80-85 тыс. рублей - правда, если начнёт трудиться с 14 лет.</w:t>
      </w:r>
    </w:p>
    <w:p w14:paraId="0BAD7B9C" w14:textId="77777777" w:rsidR="00425FDE" w:rsidRPr="00CF106B" w:rsidRDefault="00425FDE" w:rsidP="00425FDE">
      <w:r w:rsidRPr="00CF106B">
        <w:t>Чтобы поддерживать привычный уровень жизни, пенсии не хватит, потребуются дополнительные финансы, делает вывод Сергей Беляков. Поэтому стоит подумать об источниках дохода в старости. Например, Программа долгосрочных сбережений, где государство готово софинансировать взносы участника, индивидуальные и корпоративные пенсионные программы. Всё это, по словам эксперта, может дать прибавку к будущей пенсии на уровне 20-30%.</w:t>
      </w:r>
    </w:p>
    <w:p w14:paraId="1E174C9A" w14:textId="0C716F86" w:rsidR="00425FDE" w:rsidRPr="00CF106B" w:rsidRDefault="000A7406" w:rsidP="00425FDE">
      <w:hyperlink r:id="rId28" w:history="1">
        <w:r w:rsidR="00425FDE" w:rsidRPr="00056FC0">
          <w:rPr>
            <w:rStyle w:val="a3"/>
            <w:lang w:val="en-US"/>
          </w:rPr>
          <w:t>https</w:t>
        </w:r>
        <w:r w:rsidR="00425FDE" w:rsidRPr="00CF106B">
          <w:rPr>
            <w:rStyle w:val="a3"/>
          </w:rPr>
          <w:t>://</w:t>
        </w:r>
        <w:r w:rsidR="00425FDE" w:rsidRPr="00056FC0">
          <w:rPr>
            <w:rStyle w:val="a3"/>
            <w:lang w:val="en-US"/>
          </w:rPr>
          <w:t>www</w:t>
        </w:r>
        <w:r w:rsidR="00425FDE" w:rsidRPr="00CF106B">
          <w:rPr>
            <w:rStyle w:val="a3"/>
          </w:rPr>
          <w:t>.</w:t>
        </w:r>
        <w:r w:rsidR="00425FDE" w:rsidRPr="00056FC0">
          <w:rPr>
            <w:rStyle w:val="a3"/>
            <w:lang w:val="en-US"/>
          </w:rPr>
          <w:t>gazetametro</w:t>
        </w:r>
        <w:r w:rsidR="00425FDE" w:rsidRPr="00CF106B">
          <w:rPr>
            <w:rStyle w:val="a3"/>
          </w:rPr>
          <w:t>.</w:t>
        </w:r>
        <w:r w:rsidR="00425FDE" w:rsidRPr="00056FC0">
          <w:rPr>
            <w:rStyle w:val="a3"/>
            <w:lang w:val="en-US"/>
          </w:rPr>
          <w:t>ru</w:t>
        </w:r>
        <w:r w:rsidR="00425FDE" w:rsidRPr="00CF106B">
          <w:rPr>
            <w:rStyle w:val="a3"/>
          </w:rPr>
          <w:t>/</w:t>
        </w:r>
        <w:r w:rsidR="00425FDE" w:rsidRPr="00056FC0">
          <w:rPr>
            <w:rStyle w:val="a3"/>
            <w:lang w:val="en-US"/>
          </w:rPr>
          <w:t>articles</w:t>
        </w:r>
        <w:r w:rsidR="00425FDE" w:rsidRPr="00CF106B">
          <w:rPr>
            <w:rStyle w:val="a3"/>
          </w:rPr>
          <w:t>/</w:t>
        </w:r>
        <w:r w:rsidR="00425FDE" w:rsidRPr="00056FC0">
          <w:rPr>
            <w:rStyle w:val="a3"/>
            <w:lang w:val="en-US"/>
          </w:rPr>
          <w:t>kak</w:t>
        </w:r>
        <w:r w:rsidR="00425FDE" w:rsidRPr="00CF106B">
          <w:rPr>
            <w:rStyle w:val="a3"/>
          </w:rPr>
          <w:t>-</w:t>
        </w:r>
        <w:r w:rsidR="00425FDE" w:rsidRPr="00056FC0">
          <w:rPr>
            <w:rStyle w:val="a3"/>
            <w:lang w:val="en-US"/>
          </w:rPr>
          <w:t>poluchat</w:t>
        </w:r>
        <w:r w:rsidR="00425FDE" w:rsidRPr="00CF106B">
          <w:rPr>
            <w:rStyle w:val="a3"/>
          </w:rPr>
          <w:t>-</w:t>
        </w:r>
        <w:r w:rsidR="00425FDE" w:rsidRPr="00056FC0">
          <w:rPr>
            <w:rStyle w:val="a3"/>
            <w:lang w:val="en-US"/>
          </w:rPr>
          <w:t>dostojnuju</w:t>
        </w:r>
        <w:r w:rsidR="00425FDE" w:rsidRPr="00CF106B">
          <w:rPr>
            <w:rStyle w:val="a3"/>
          </w:rPr>
          <w:t>-</w:t>
        </w:r>
        <w:r w:rsidR="00425FDE" w:rsidRPr="00056FC0">
          <w:rPr>
            <w:rStyle w:val="a3"/>
            <w:lang w:val="en-US"/>
          </w:rPr>
          <w:t>pensiju</w:t>
        </w:r>
        <w:r w:rsidR="00425FDE" w:rsidRPr="00CF106B">
          <w:rPr>
            <w:rStyle w:val="a3"/>
          </w:rPr>
          <w:t>-</w:t>
        </w:r>
        <w:r w:rsidR="00425FDE" w:rsidRPr="00056FC0">
          <w:rPr>
            <w:rStyle w:val="a3"/>
            <w:lang w:val="en-US"/>
          </w:rPr>
          <w:t>v</w:t>
        </w:r>
        <w:r w:rsidR="00425FDE" w:rsidRPr="00CF106B">
          <w:rPr>
            <w:rStyle w:val="a3"/>
          </w:rPr>
          <w:t>-</w:t>
        </w:r>
        <w:r w:rsidR="00425FDE" w:rsidRPr="00056FC0">
          <w:rPr>
            <w:rStyle w:val="a3"/>
            <w:lang w:val="en-US"/>
          </w:rPr>
          <w:t>starosti</w:t>
        </w:r>
        <w:r w:rsidR="00425FDE" w:rsidRPr="00CF106B">
          <w:rPr>
            <w:rStyle w:val="a3"/>
          </w:rPr>
          <w:t>-</w:t>
        </w:r>
        <w:r w:rsidR="00425FDE" w:rsidRPr="00056FC0">
          <w:rPr>
            <w:rStyle w:val="a3"/>
            <w:lang w:val="en-US"/>
          </w:rPr>
          <w:t>iz</w:t>
        </w:r>
        <w:r w:rsidR="00425FDE" w:rsidRPr="00CF106B">
          <w:rPr>
            <w:rStyle w:val="a3"/>
          </w:rPr>
          <w:t>-</w:t>
        </w:r>
        <w:r w:rsidR="00425FDE" w:rsidRPr="00056FC0">
          <w:rPr>
            <w:rStyle w:val="a3"/>
            <w:lang w:val="en-US"/>
          </w:rPr>
          <w:t>chego</w:t>
        </w:r>
        <w:r w:rsidR="00425FDE" w:rsidRPr="00CF106B">
          <w:rPr>
            <w:rStyle w:val="a3"/>
          </w:rPr>
          <w:t>-</w:t>
        </w:r>
        <w:r w:rsidR="00425FDE" w:rsidRPr="00056FC0">
          <w:rPr>
            <w:rStyle w:val="a3"/>
            <w:lang w:val="en-US"/>
          </w:rPr>
          <w:t>ona</w:t>
        </w:r>
        <w:r w:rsidR="00425FDE" w:rsidRPr="00CF106B">
          <w:rPr>
            <w:rStyle w:val="a3"/>
          </w:rPr>
          <w:t>-</w:t>
        </w:r>
        <w:r w:rsidR="00425FDE" w:rsidRPr="00056FC0">
          <w:rPr>
            <w:rStyle w:val="a3"/>
            <w:lang w:val="en-US"/>
          </w:rPr>
          <w:t>sostoit</w:t>
        </w:r>
        <w:r w:rsidR="00425FDE" w:rsidRPr="00CF106B">
          <w:rPr>
            <w:rStyle w:val="a3"/>
          </w:rPr>
          <w:t>-</w:t>
        </w:r>
        <w:r w:rsidR="00425FDE" w:rsidRPr="00056FC0">
          <w:rPr>
            <w:rStyle w:val="a3"/>
            <w:lang w:val="en-US"/>
          </w:rPr>
          <w:t>i</w:t>
        </w:r>
        <w:r w:rsidR="00425FDE" w:rsidRPr="00CF106B">
          <w:rPr>
            <w:rStyle w:val="a3"/>
          </w:rPr>
          <w:t>-</w:t>
        </w:r>
        <w:r w:rsidR="00425FDE" w:rsidRPr="00056FC0">
          <w:rPr>
            <w:rStyle w:val="a3"/>
            <w:lang w:val="en-US"/>
          </w:rPr>
          <w:t>kak</w:t>
        </w:r>
        <w:r w:rsidR="00425FDE" w:rsidRPr="00CF106B">
          <w:rPr>
            <w:rStyle w:val="a3"/>
          </w:rPr>
          <w:t>-</w:t>
        </w:r>
        <w:r w:rsidR="00425FDE" w:rsidRPr="00056FC0">
          <w:rPr>
            <w:rStyle w:val="a3"/>
            <w:lang w:val="en-US"/>
          </w:rPr>
          <w:t>ee</w:t>
        </w:r>
        <w:r w:rsidR="00425FDE" w:rsidRPr="00CF106B">
          <w:rPr>
            <w:rStyle w:val="a3"/>
          </w:rPr>
          <w:t>-</w:t>
        </w:r>
        <w:r w:rsidR="00425FDE" w:rsidRPr="00056FC0">
          <w:rPr>
            <w:rStyle w:val="a3"/>
            <w:lang w:val="en-US"/>
          </w:rPr>
          <w:t>rasschitat</w:t>
        </w:r>
        <w:r w:rsidR="00425FDE" w:rsidRPr="00CF106B">
          <w:rPr>
            <w:rStyle w:val="a3"/>
          </w:rPr>
          <w:t>-14-05-2026</w:t>
        </w:r>
      </w:hyperlink>
      <w:r w:rsidR="00425FDE" w:rsidRPr="00CF106B">
        <w:t xml:space="preserve"> </w:t>
      </w:r>
    </w:p>
    <w:p w14:paraId="0012CDC8" w14:textId="58CA1468" w:rsidR="00B328A9" w:rsidRPr="00111ED3" w:rsidRDefault="00B328A9" w:rsidP="00B328A9">
      <w:pPr>
        <w:pStyle w:val="2"/>
      </w:pPr>
      <w:bookmarkStart w:id="90" w:name="_Toc229725116"/>
      <w:r w:rsidRPr="00111ED3">
        <w:t>DEITA.RU, 1</w:t>
      </w:r>
      <w:r w:rsidR="0096746E" w:rsidRPr="00111ED3">
        <w:t>4</w:t>
      </w:r>
      <w:r w:rsidRPr="00111ED3">
        <w:t>.05.2026, Стаж до 2002 года стал особенно важен для пенсии: в чём дело</w:t>
      </w:r>
      <w:bookmarkEnd w:id="90"/>
    </w:p>
    <w:p w14:paraId="6C6D16E5" w14:textId="77777777" w:rsidR="00B328A9" w:rsidRPr="00111ED3" w:rsidRDefault="00B328A9" w:rsidP="00456289">
      <w:pPr>
        <w:pStyle w:val="3"/>
      </w:pPr>
      <w:bookmarkStart w:id="91" w:name="_Toc229725117"/>
      <w:r w:rsidRPr="00111ED3">
        <w:t>Период трудовой деятельности до 1 января 2002 года стал играть ключевую роль в формировании размера будущей пенсии в России. Об этом предупредила юрист Натали Феофанова, сообщает ИА DEITA.RU.</w:t>
      </w:r>
      <w:bookmarkEnd w:id="91"/>
    </w:p>
    <w:p w14:paraId="30143399" w14:textId="77777777" w:rsidR="00B328A9" w:rsidRPr="00111ED3" w:rsidRDefault="00B328A9" w:rsidP="00B328A9">
      <w:r w:rsidRPr="00111ED3">
        <w:t>Как объяснила эксперт, с введением страховой пенсионной системы размер ежемесячных выплат стал напрямую зависеть от суммарных страховых взносов, перечисленных работодателями за работника.</w:t>
      </w:r>
    </w:p>
    <w:p w14:paraId="120C4522" w14:textId="7559367D" w:rsidR="00B328A9" w:rsidRPr="00111ED3" w:rsidRDefault="00B328A9" w:rsidP="00B328A9">
      <w:r w:rsidRPr="00111ED3">
        <w:t xml:space="preserve">Однако для сохранения справедливости по отношению к стажу, сформированному до реформы, государство разработало специальную процедуру преобразования (конвертации) </w:t>
      </w:r>
      <w:r w:rsidR="0077636B">
        <w:t>«</w:t>
      </w:r>
      <w:r w:rsidRPr="00111ED3">
        <w:t>старых</w:t>
      </w:r>
      <w:r w:rsidR="0077636B">
        <w:t>»</w:t>
      </w:r>
      <w:r w:rsidRPr="00111ED3">
        <w:t xml:space="preserve"> трудовых лет: эти периоды учитываются при расчете пенсионного капитала и индивидуальных пенсионных коэффициентов (ИПК). Любой неучтённый период работы или недостающие документы за эти годы могут привести к существенному снижению пенсии.</w:t>
      </w:r>
    </w:p>
    <w:p w14:paraId="7BC4E6F0" w14:textId="77777777" w:rsidR="00B328A9" w:rsidRPr="00111ED3" w:rsidRDefault="00B328A9" w:rsidP="00B328A9">
      <w:r w:rsidRPr="00111ED3">
        <w:lastRenderedPageBreak/>
        <w:t>Трудовой стаж, приобретённый до 2002 года, особенно важен из-за нескольких ключевых факторов. Во-первых, именно он лежит в основе расчёта стажевого коэффициента, от которого зависит базовая часть пенсионных выплат. Для женщин требуется подтвердить не менее 20 лет этого стажа, для мужчин — 25 лет.</w:t>
      </w:r>
    </w:p>
    <w:p w14:paraId="4BDC913A" w14:textId="77777777" w:rsidR="00B328A9" w:rsidRPr="00111ED3" w:rsidRDefault="00B328A9" w:rsidP="00B328A9">
      <w:r w:rsidRPr="00111ED3">
        <w:t>Такой стаж обеспечивает коэффициент 0,55, а каждый последующий полный год увеличивает этот показатель на 0,01, максимально возможно довести его до уровня 0,75. Во-вторых, действует процедура так называемой валоризации — это автоматическое повышение пенсионных прав для всех, кто работал до реформы: к расчетному пенсионному капиталу прибавляется 10%.</w:t>
      </w:r>
    </w:p>
    <w:p w14:paraId="67BC4AA4" w14:textId="77777777" w:rsidR="00B328A9" w:rsidRPr="00111ED3" w:rsidRDefault="00B328A9" w:rsidP="00B328A9">
      <w:r w:rsidRPr="00111ED3">
        <w:t>Кроме этого, за каждый полный год советского стажа, отработанный до 1991 года, начисляется дополнительный процент, что увеличивает итоговую сумму будущих выплат. Особенностью учета этих периодов является также включение не только официальной трудовой деятельности, но и других важных жизненных этапов: прохождения военной службы, нахождения в декретном отпуске, а иногда и времени обучения.</w:t>
      </w:r>
    </w:p>
    <w:p w14:paraId="3D8856FC" w14:textId="77777777" w:rsidR="00B328A9" w:rsidRPr="00111ED3" w:rsidRDefault="00B328A9" w:rsidP="00B328A9">
      <w:r w:rsidRPr="00111ED3">
        <w:t>Будущим пенсионерам особенно важно внимательно отнестись к корректности учёта стажа за эти периоды. Автоматизированные расчеты, выполняемые Социальным фондом России, базируются на данных, уже имеющихся в системе, а информация из старых трудовых книжек, ведомостей и архивов может быть неполной или неточной из-за размытых печатей, ошибок в записях и закрытия многих предприятий.</w:t>
      </w:r>
    </w:p>
    <w:p w14:paraId="327DE07B" w14:textId="69A9BFD1" w:rsidR="00B328A9" w:rsidRPr="00111ED3" w:rsidRDefault="00B328A9" w:rsidP="00B328A9">
      <w:r w:rsidRPr="00111ED3">
        <w:t xml:space="preserve">Чтобы избежать потери части пенсионных прав, рекомендуется запросить выписку из индивидуального лицевого счета через портал </w:t>
      </w:r>
      <w:r w:rsidR="0077636B">
        <w:t>«</w:t>
      </w:r>
      <w:r w:rsidRPr="00111ED3">
        <w:t>Госуслуги</w:t>
      </w:r>
      <w:r w:rsidR="0077636B">
        <w:t>»</w:t>
      </w:r>
      <w:r w:rsidRPr="00111ED3">
        <w:t xml:space="preserve"> или обратиться в ближайший МФЦ. После получения данных важно самостоятельно проверить, все ли годы и периоды до 2002 года учтены корректно.</w:t>
      </w:r>
    </w:p>
    <w:p w14:paraId="2219ADD8" w14:textId="77777777" w:rsidR="00B328A9" w:rsidRPr="00111ED3" w:rsidRDefault="00B328A9" w:rsidP="00B328A9">
      <w:r w:rsidRPr="00111ED3">
        <w:t>Если обнаружены пробелы или несоответствия, необходимо собрать подтверждающие документы: при необходимости предоставить оригинал трудовой книжки, архивные справки, военный билет, а также свидетельства о рождении детей (при учёте декретных отпусков).</w:t>
      </w:r>
    </w:p>
    <w:p w14:paraId="14BFB844" w14:textId="1E37CF38" w:rsidR="000B2E30" w:rsidRPr="00111ED3" w:rsidRDefault="000A7406" w:rsidP="00B328A9">
      <w:hyperlink r:id="rId29" w:history="1">
        <w:r w:rsidR="00B328A9" w:rsidRPr="00111ED3">
          <w:rPr>
            <w:rStyle w:val="a3"/>
          </w:rPr>
          <w:t>https://deita.ru/article/585186</w:t>
        </w:r>
      </w:hyperlink>
    </w:p>
    <w:p w14:paraId="4FD8D7D0" w14:textId="03C1E583" w:rsidR="00714C47" w:rsidRPr="00111ED3" w:rsidRDefault="00714C47" w:rsidP="00714C47">
      <w:pPr>
        <w:pStyle w:val="2"/>
      </w:pPr>
      <w:bookmarkStart w:id="92" w:name="_Toc229725118"/>
      <w:r w:rsidRPr="00111ED3">
        <w:t>Конкурент, 1</w:t>
      </w:r>
      <w:r w:rsidR="0096746E" w:rsidRPr="00111ED3">
        <w:t>4</w:t>
      </w:r>
      <w:r w:rsidRPr="00111ED3">
        <w:t>.05.2026, Что положено пенсионерам, у которых стаж до 2002 года</w:t>
      </w:r>
      <w:bookmarkEnd w:id="92"/>
    </w:p>
    <w:p w14:paraId="4CDC31EF" w14:textId="6F2E2303" w:rsidR="00714C47" w:rsidRPr="00111ED3" w:rsidRDefault="00714C47" w:rsidP="00456289">
      <w:pPr>
        <w:pStyle w:val="3"/>
      </w:pPr>
      <w:bookmarkStart w:id="93" w:name="_Toc229725119"/>
      <w:r w:rsidRPr="00111ED3">
        <w:t xml:space="preserve">Вопрос о том, как учитывается советский и </w:t>
      </w:r>
      <w:r w:rsidR="0077636B">
        <w:t>«</w:t>
      </w:r>
      <w:r w:rsidRPr="00111ED3">
        <w:t>досовременный</w:t>
      </w:r>
      <w:r w:rsidR="0077636B">
        <w:t>»</w:t>
      </w:r>
      <w:r w:rsidRPr="00111ED3">
        <w:t xml:space="preserve"> стаж, по-прежнему волнует многих пенсионеров. Особое значение имеет период до 2002 года: именно на его основе рассчитывается так называемый расчетный пенсионный капитал, который затем переводится в пенсионные баллы. От того, как учтен этот стаж и заработок, зависит итоговый размер страховой пенсии, напоминают юрист по социальному праву Андрей Михалев и эксперт по пенсионным вопросам Елена Герасимова.</w:t>
      </w:r>
      <w:bookmarkEnd w:id="93"/>
    </w:p>
    <w:p w14:paraId="367482D4" w14:textId="77777777" w:rsidR="00714C47" w:rsidRPr="00111ED3" w:rsidRDefault="00714C47" w:rsidP="00714C47">
      <w:r w:rsidRPr="00111ED3">
        <w:t>Почему стаж до 2002 года считается особым</w:t>
      </w:r>
    </w:p>
    <w:p w14:paraId="2ECBD329" w14:textId="11A1751E" w:rsidR="00714C47" w:rsidRPr="00111ED3" w:rsidRDefault="00714C47" w:rsidP="00714C47">
      <w:r w:rsidRPr="00111ED3">
        <w:t xml:space="preserve">По словам Андрея Михалева, все периоды работы до 1 января 2002 года не </w:t>
      </w:r>
      <w:r w:rsidR="0077636B">
        <w:t>«</w:t>
      </w:r>
      <w:r w:rsidRPr="00111ED3">
        <w:t>теряются</w:t>
      </w:r>
      <w:r w:rsidR="0077636B">
        <w:t>»</w:t>
      </w:r>
      <w:r w:rsidRPr="00111ED3">
        <w:t xml:space="preserve"> при переходе на новую пенсионную систему. Наоборот, они учитываются по </w:t>
      </w:r>
      <w:r w:rsidRPr="00111ED3">
        <w:lastRenderedPageBreak/>
        <w:t>специальным правилам. Для этих лет важны не только отработанные периоды, но и размер официальной зарплаты, с которой начислялись взносы в тогдашние фонды.</w:t>
      </w:r>
    </w:p>
    <w:p w14:paraId="5C70A50F" w14:textId="289D2A1E" w:rsidR="00714C47" w:rsidRPr="00111ED3" w:rsidRDefault="00714C47" w:rsidP="00714C47">
      <w:r w:rsidRPr="00111ED3">
        <w:t xml:space="preserve">На основе этого стажа и заработка рассчитывается условный пенсионный капитал, который затем конвертируется в пенсионные коэффициенты. Именно поэтому людям с длительным стажем до 2002 года и относительно высокой </w:t>
      </w:r>
      <w:r w:rsidR="0077636B">
        <w:t>«</w:t>
      </w:r>
      <w:r w:rsidRPr="00111ED3">
        <w:t>белой</w:t>
      </w:r>
      <w:r w:rsidR="0077636B">
        <w:t>»</w:t>
      </w:r>
      <w:r w:rsidRPr="00111ED3">
        <w:t xml:space="preserve"> зарплатой в тот период чаще всего назначают более высокую пенсию, чем тем, кто начал активно работать уже после реформы.</w:t>
      </w:r>
    </w:p>
    <w:p w14:paraId="68791021" w14:textId="77777777" w:rsidR="00714C47" w:rsidRPr="00111ED3" w:rsidRDefault="00714C47" w:rsidP="00714C47">
      <w:r w:rsidRPr="00111ED3">
        <w:t>Отдельно учитываются так называемые нестраховые периоды до 2002 года: служба в армии по призыву, отпуск по уходу за ребенком, уход за инвалидом, проживание с супругом-военнослужащим в местности без возможности трудоустройства и некоторые другие. При правильном оформлении они могут быть засчитаны в общий стаж и повлиять на размер пенсии.</w:t>
      </w:r>
    </w:p>
    <w:p w14:paraId="076CC079" w14:textId="77777777" w:rsidR="00714C47" w:rsidRPr="00111ED3" w:rsidRDefault="00714C47" w:rsidP="00714C47">
      <w:r w:rsidRPr="00111ED3">
        <w:t>Что важно проверить пенсионерам со стажем до 2002 года</w:t>
      </w:r>
    </w:p>
    <w:p w14:paraId="72208672" w14:textId="77777777" w:rsidR="00714C47" w:rsidRPr="00111ED3" w:rsidRDefault="00714C47" w:rsidP="00714C47">
      <w:r w:rsidRPr="00111ED3">
        <w:t>Елена Герасимова рекомендует всем, у кого есть значительный стаж до 2002 года, внимательно проверить, как он отражен в документах. Для этого можно заказать выписку из своего пенсионного дела в Социальном фонде России или посмотреть сведения в личном кабинете на портале госуслуг.</w:t>
      </w:r>
    </w:p>
    <w:p w14:paraId="64D2AEDC" w14:textId="77777777" w:rsidR="00714C47" w:rsidRPr="00111ED3" w:rsidRDefault="00714C47" w:rsidP="00714C47">
      <w:r w:rsidRPr="00111ED3">
        <w:t>Эксперт обращает внимание, что в ряде случаев периоды работы в 80-е и 90-е годы могут быть не полностью учтены из-за утраченных архивов, реорганизации предприятий или ошибок в передаче данных. Если в выписке отсутствуют какие‑то годы, места работы или доходы, имеет смысл поднять старые трудовые книжки, справки о зарплате и при необходимости обратиться в архивы работодателей.</w:t>
      </w:r>
    </w:p>
    <w:p w14:paraId="018B1A0C" w14:textId="77777777" w:rsidR="00714C47" w:rsidRPr="00111ED3" w:rsidRDefault="00714C47" w:rsidP="00714C47">
      <w:r w:rsidRPr="00111ED3">
        <w:t>Юрист Андрей Михалев подчеркивает, что при выявлении недочетов пенсионер вправе подать заявление о перерасчете, приложив подтверждающие документы. В случае положительного решения размер пенсии может быть увеличен, иногда достаточно заметно, особенно при большом стаже до 2002 года. Он советует не откладывать проверку на неопределенный срок, а заняться этим как можно раньше, чтобы не терять деньги из‑за формальных ошибок.</w:t>
      </w:r>
    </w:p>
    <w:p w14:paraId="5072F5F5" w14:textId="77777777" w:rsidR="00714C47" w:rsidRPr="00111ED3" w:rsidRDefault="00714C47" w:rsidP="00714C47">
      <w:r w:rsidRPr="00111ED3">
        <w:t>В сухом остатке стаж до 2002 года остается важной основой для расчета нынешней страховой пенсии. Чем точнее он подтвержден и чем выше был официальный заработок в те годы, тем больше шансов на более существенные выплаты. Внимательное отношение к своим документам и при необходимости обращение за перерасчетом помогают пенсионерам реализовать все положенные им по закону права.</w:t>
      </w:r>
    </w:p>
    <w:p w14:paraId="319990A8" w14:textId="4CEE3EFD" w:rsidR="00B328A9" w:rsidRPr="00111ED3" w:rsidRDefault="000A7406" w:rsidP="00714C47">
      <w:hyperlink r:id="rId30" w:history="1">
        <w:r w:rsidR="00714C47" w:rsidRPr="00111ED3">
          <w:rPr>
            <w:rStyle w:val="a3"/>
          </w:rPr>
          <w:t>https://konkurent.ru/article/87206</w:t>
        </w:r>
      </w:hyperlink>
    </w:p>
    <w:p w14:paraId="61A49A68" w14:textId="34BD42BD" w:rsidR="0032713D" w:rsidRPr="00111ED3" w:rsidRDefault="0032713D" w:rsidP="0032713D">
      <w:pPr>
        <w:pStyle w:val="2"/>
      </w:pPr>
      <w:bookmarkStart w:id="94" w:name="_Toc229725120"/>
      <w:r w:rsidRPr="00111ED3">
        <w:lastRenderedPageBreak/>
        <w:t>Конкурент, 1</w:t>
      </w:r>
      <w:r w:rsidR="0096746E" w:rsidRPr="00111ED3">
        <w:t>4</w:t>
      </w:r>
      <w:r w:rsidRPr="00111ED3">
        <w:t>.05.2026, Каким пенсионерам в мае нужно подать заявление на новую пенсию</w:t>
      </w:r>
      <w:bookmarkEnd w:id="94"/>
    </w:p>
    <w:p w14:paraId="02C469CB" w14:textId="77777777" w:rsidR="0032713D" w:rsidRPr="00111ED3" w:rsidRDefault="0032713D" w:rsidP="00456289">
      <w:pPr>
        <w:pStyle w:val="3"/>
      </w:pPr>
      <w:bookmarkStart w:id="95" w:name="_Toc229725121"/>
      <w:r w:rsidRPr="00111ED3">
        <w:t>Май для части пенсионеров может стать ключевым месяцем: от своевременно поданного заявления зависит размер будущих выплат и дата их назначения. Речь идет о тех, кто только достигает пенсионного возраста, продолжает работать после выхода на пенсию или имеет право перейти с одного вида обеспечения на другой. Разобраться, кому особенно важно заняться документами именно сейчас, помогают юрист по социальному праву Андрей Михалев и эксперт в сфере пенсионных систем Елена Герасимова.</w:t>
      </w:r>
      <w:bookmarkEnd w:id="95"/>
    </w:p>
    <w:p w14:paraId="441B3456" w14:textId="77777777" w:rsidR="0032713D" w:rsidRPr="00111ED3" w:rsidRDefault="0032713D" w:rsidP="0032713D">
      <w:r w:rsidRPr="00111ED3">
        <w:t>Кому стоит заняться пенсией именно в мае</w:t>
      </w:r>
    </w:p>
    <w:p w14:paraId="62B3ABCC" w14:textId="0479F971" w:rsidR="0032713D" w:rsidRPr="00111ED3" w:rsidRDefault="0032713D" w:rsidP="0032713D">
      <w:r w:rsidRPr="00111ED3">
        <w:t xml:space="preserve">По словам Андрея Михалева, в первую очередь речь идет о гражданах, которые в мае достигают общеустановленного пенсионного возраста и имеют необходимый страховой стаж и индивидуальные пенсионные коэффициенты. Им важно подать заявление заранее или в течение месяца, чтобы пенсия была назначена с момента возникновения права, а не </w:t>
      </w:r>
      <w:r w:rsidR="0077636B">
        <w:t>«</w:t>
      </w:r>
      <w:r w:rsidRPr="00111ED3">
        <w:t>сдвинулась</w:t>
      </w:r>
      <w:r w:rsidR="0077636B">
        <w:t>»</w:t>
      </w:r>
      <w:r w:rsidRPr="00111ED3">
        <w:t xml:space="preserve"> на более поздний срок из‑за промедления с обращением.</w:t>
      </w:r>
    </w:p>
    <w:p w14:paraId="21D298D0" w14:textId="77777777" w:rsidR="0032713D" w:rsidRPr="00111ED3" w:rsidRDefault="0032713D" w:rsidP="0032713D">
      <w:r w:rsidRPr="00111ED3">
        <w:t>Особого внимания требует ситуация у тех, кто уже получает одну пенсию, но имеет право перейти на другую. Это могут быть случаи, когда человек оформил страховую пенсию по старости, а позже у него появилось право на социальную доплату, пенсию по инвалидности, потере кормильца или государственное обеспечение по линии силовых ведомств. Эксперты подчеркивают, что автоматического перевода не всегда происходит, и иногда без личного заявления гражданина более выгодный вид пенсии просто не назначается.</w:t>
      </w:r>
    </w:p>
    <w:p w14:paraId="273D2607" w14:textId="77777777" w:rsidR="0032713D" w:rsidRPr="00111ED3" w:rsidRDefault="0032713D" w:rsidP="0032713D">
      <w:r w:rsidRPr="00111ED3">
        <w:t>Отдельная категория – работающие пенсионеры, у которых меняется стаж, заработок или прекращается трудовая деятельность. Елена Герасимова отмечает, что в ряде случаев после увольнения или снижения нагрузки человек получает право на перерасчет и увеличение пенсии за счет индексаций, которые не применялись к работающим пенсионерам. Если подобные изменения произошли в апреле, то в мае имеет смысл уточнить в Социальном фонде или МФЦ, нужно ли подавать заявление для назначения суммы в новом размере.</w:t>
      </w:r>
    </w:p>
    <w:p w14:paraId="6FE89270" w14:textId="77777777" w:rsidR="0032713D" w:rsidRPr="00111ED3" w:rsidRDefault="0032713D" w:rsidP="0032713D">
      <w:r w:rsidRPr="00111ED3">
        <w:t>Почему важно не затягивать с оформлением</w:t>
      </w:r>
    </w:p>
    <w:p w14:paraId="4846BFDC" w14:textId="1E12C80F" w:rsidR="0032713D" w:rsidRPr="00111ED3" w:rsidRDefault="0032713D" w:rsidP="0032713D">
      <w:r w:rsidRPr="00111ED3">
        <w:t xml:space="preserve">Эксперты подчеркивают, что подача заявления в мае важна не только с точки зрения скорости начисления, но и для того, чтобы избежать потери части выплат. В большинстве случаев пенсия назначается с даты обращения, а не </w:t>
      </w:r>
      <w:r w:rsidR="0077636B">
        <w:t>«</w:t>
      </w:r>
      <w:r w:rsidRPr="00111ED3">
        <w:t>задним числом</w:t>
      </w:r>
      <w:r w:rsidR="0077636B">
        <w:t>»</w:t>
      </w:r>
      <w:r w:rsidRPr="00111ED3">
        <w:t>, и просрочка даже в один месяц может означать недополученные деньги.</w:t>
      </w:r>
    </w:p>
    <w:p w14:paraId="5D3B276C" w14:textId="77777777" w:rsidR="0032713D" w:rsidRPr="00111ED3" w:rsidRDefault="0032713D" w:rsidP="0032713D">
      <w:r w:rsidRPr="00111ED3">
        <w:t>Андрей Михалев советует тем, кто приближается к пенсионному возрасту или планирует менять вид пенсии, заранее проверить свои данные в личном кабинете на портале госуслуг или на сайте Социального фонда России. Важно убедиться, что учтены все периоды работы, военной службы, ухода за детьми и другие стажевые периоды. При обнаружении неточностей лучше заняться их исправлением до подачи заявления, чтобы избежать задержек и пересчетов.</w:t>
      </w:r>
    </w:p>
    <w:p w14:paraId="41644588" w14:textId="77777777" w:rsidR="0032713D" w:rsidRPr="00111ED3" w:rsidRDefault="0032713D" w:rsidP="0032713D">
      <w:r w:rsidRPr="00111ED3">
        <w:t xml:space="preserve">Елена Герасимова отмечает, что консультацию по конкретной ситуации можно получить не только в отделении фонда, но и в МФЦ, а в ряде случаев – подать заявление </w:t>
      </w:r>
      <w:r w:rsidRPr="00111ED3">
        <w:lastRenderedPageBreak/>
        <w:t>дистанционно. При этом она напоминает: решение о смене вида пенсии стоит принимать только после расчетов, так как не всегда новая пенсия оказывается выше действующей.</w:t>
      </w:r>
    </w:p>
    <w:p w14:paraId="3ECC5071" w14:textId="77777777" w:rsidR="0032713D" w:rsidRPr="00111ED3" w:rsidRDefault="0032713D" w:rsidP="0032713D">
      <w:r w:rsidRPr="00111ED3">
        <w:t>В сухом остатке май становится критическим месяцем для тех пенсионеров, у кого в это время возникает или меняется право на выплаты. Внимательное отношение к срокам, проверка стажа и консультация со специалистами помогают избежать потерь и вовремя перейти на более выгодный вариант пенсионного обеспечения.</w:t>
      </w:r>
    </w:p>
    <w:p w14:paraId="1F680B51" w14:textId="76F18508" w:rsidR="00714C47" w:rsidRPr="00111ED3" w:rsidRDefault="000A7406" w:rsidP="0032713D">
      <w:hyperlink r:id="rId31" w:history="1">
        <w:r w:rsidR="0032713D" w:rsidRPr="00111ED3">
          <w:rPr>
            <w:rStyle w:val="a3"/>
          </w:rPr>
          <w:t>https://konkurent.ru/article/87205</w:t>
        </w:r>
      </w:hyperlink>
    </w:p>
    <w:p w14:paraId="7D65DEA5" w14:textId="77777777" w:rsidR="00D75B04" w:rsidRPr="00111ED3" w:rsidRDefault="00D75B04" w:rsidP="00D75B04">
      <w:pPr>
        <w:pStyle w:val="2"/>
      </w:pPr>
      <w:bookmarkStart w:id="96" w:name="_Toc229725122"/>
      <w:r w:rsidRPr="00111ED3">
        <w:t>PRIMPRESS, 14.05.2026, Россияне со стажем от 20 лет могут рассчитывать на прибавку к пенсии</w:t>
      </w:r>
      <w:bookmarkEnd w:id="96"/>
    </w:p>
    <w:p w14:paraId="481B6A42" w14:textId="782270CA" w:rsidR="00D75B04" w:rsidRPr="00111ED3" w:rsidRDefault="00D75B04" w:rsidP="00456289">
      <w:pPr>
        <w:pStyle w:val="3"/>
      </w:pPr>
      <w:bookmarkStart w:id="97" w:name="_Toc229725123"/>
      <w:r w:rsidRPr="00111ED3">
        <w:t xml:space="preserve">Информация о том, что гражданам со стажем от 20 лет полагается прибавка к пенсии, не является </w:t>
      </w:r>
      <w:r w:rsidR="0077636B">
        <w:t>«</w:t>
      </w:r>
      <w:r w:rsidRPr="00111ED3">
        <w:t>новой разовой мерой</w:t>
      </w:r>
      <w:r w:rsidR="0077636B">
        <w:t>»</w:t>
      </w:r>
      <w:r w:rsidRPr="00111ED3">
        <w:t>, но опирается на действующие правила расчета страховой пенсии. Чем дольше человек официально работал и чем выше были его страховые взносы, тем больше пенсионных коэффициентов он накапливает и тем выше становится итоговая выплата. Разобраться, как именно стаж от 20 лет влияет на размер пенсии, помогают юрист по социальному праву Андрей Михалев и эксперт по пенсионным вопросам Елена Герасимова.</w:t>
      </w:r>
      <w:bookmarkEnd w:id="97"/>
    </w:p>
    <w:p w14:paraId="5EC84BCD" w14:textId="77777777" w:rsidR="00D75B04" w:rsidRPr="00111ED3" w:rsidRDefault="00D75B04" w:rsidP="00D75B04">
      <w:r w:rsidRPr="00111ED3">
        <w:t>Как длительный стаж влияет на размер пенсии</w:t>
      </w:r>
    </w:p>
    <w:p w14:paraId="4510F1E8" w14:textId="42D5C914" w:rsidR="00D75B04" w:rsidRPr="00111ED3" w:rsidRDefault="00D75B04" w:rsidP="00D75B04">
      <w:r w:rsidRPr="00111ED3">
        <w:t xml:space="preserve">По словам Андрея Михалева, страховая пенсия в России рассчитывается не </w:t>
      </w:r>
      <w:r w:rsidR="0077636B">
        <w:t>«</w:t>
      </w:r>
      <w:r w:rsidRPr="00111ED3">
        <w:t>в лоб</w:t>
      </w:r>
      <w:r w:rsidR="0077636B">
        <w:t>»</w:t>
      </w:r>
      <w:r w:rsidRPr="00111ED3">
        <w:t xml:space="preserve"> по количеству лет, а через систему пенсионных коэффициентов (баллов). Каждый год официальной работы с уплатой страховых взносов добавляет человеку определенное количество баллов, которые затем умножаются на стоимость одного балла и складываются с фиксированной выплатой.</w:t>
      </w:r>
    </w:p>
    <w:p w14:paraId="361D237B" w14:textId="5E27E547" w:rsidR="00D75B04" w:rsidRPr="00111ED3" w:rsidRDefault="00D75B04" w:rsidP="00D75B04">
      <w:r w:rsidRPr="00111ED3">
        <w:t xml:space="preserve">Стаж от 20 лет и более, особенно при </w:t>
      </w:r>
      <w:r w:rsidR="0077636B">
        <w:t>«</w:t>
      </w:r>
      <w:r w:rsidRPr="00111ED3">
        <w:t>белой</w:t>
      </w:r>
      <w:r w:rsidR="0077636B">
        <w:t>»</w:t>
      </w:r>
      <w:r w:rsidRPr="00111ED3">
        <w:t xml:space="preserve"> зарплате не ниже среднего уровня по региону, обычно означает, что у человека накоплено достаточно баллов, чтобы пенсия заметно превышала минимальный уровень. Кроме того, длительный стаж до 2002 года позволяет сформировать более крупный расчетный пенсионный капитал, который также учитывается при назначении нынешней пенсии.</w:t>
      </w:r>
    </w:p>
    <w:p w14:paraId="16E6E321" w14:textId="45723198" w:rsidR="00D75B04" w:rsidRPr="00111ED3" w:rsidRDefault="00D75B04" w:rsidP="00D75B04">
      <w:r w:rsidRPr="00111ED3">
        <w:t xml:space="preserve">Елена Герасимова отмечает, что для некоторых категорий граждан длительный стаж дает дополнительные преимущества. В сельской местности наличие не менее 30 лет </w:t>
      </w:r>
      <w:r w:rsidR="0077636B">
        <w:t>«</w:t>
      </w:r>
      <w:r w:rsidRPr="00111ED3">
        <w:t>сельского</w:t>
      </w:r>
      <w:r w:rsidR="0077636B">
        <w:t>»</w:t>
      </w:r>
      <w:r w:rsidRPr="00111ED3">
        <w:t xml:space="preserve"> стажа при продолжении проживания на селе дает право на повышенную фиксированную выплату. Для отдельных профессий с особыми условиями труда продолжительный стаж позволяет раньше выйти на пенсию и получать ее дольше.</w:t>
      </w:r>
    </w:p>
    <w:p w14:paraId="32A41A5E" w14:textId="77777777" w:rsidR="00D75B04" w:rsidRPr="00111ED3" w:rsidRDefault="00D75B04" w:rsidP="00D75B04">
      <w:r w:rsidRPr="00111ED3">
        <w:t>Когда стаж может дать дополнительную прибавку</w:t>
      </w:r>
    </w:p>
    <w:p w14:paraId="5C945686" w14:textId="77777777" w:rsidR="00D75B04" w:rsidRPr="00111ED3" w:rsidRDefault="00D75B04" w:rsidP="00D75B04">
      <w:r w:rsidRPr="00111ED3">
        <w:t>Эксперты подчеркивают, что важен не только факт наличия 20 лет стажа, но и корректность его учета. Андрей Михалев советует пенсионерам и людям предпенсионного возраста проверить через личный кабинет на портале госуслуг или в Социальном фонде России, все ли периоды работы, службы и ухода отражены в системе.</w:t>
      </w:r>
    </w:p>
    <w:p w14:paraId="41C82C5E" w14:textId="77777777" w:rsidR="00D75B04" w:rsidRPr="00111ED3" w:rsidRDefault="00D75B04" w:rsidP="00D75B04">
      <w:r w:rsidRPr="00111ED3">
        <w:t xml:space="preserve">Если часть стажа, особенно в 80–90-е годы, не учтена из‑за утраченных архивов или ошибок при передаче данных, размер пенсии может быть ниже, чем положено. В таких случаях есть смысл поднять трудовую книжку, старые справки о зарплате, при </w:t>
      </w:r>
      <w:r w:rsidRPr="00111ED3">
        <w:lastRenderedPageBreak/>
        <w:t>необходимости обратиться в архивы работодателей и подать заявление о перерасчете. При подтверждении дополнительного стажа и заработка пенсия может быть увеличена.</w:t>
      </w:r>
    </w:p>
    <w:p w14:paraId="375AFC3F" w14:textId="77777777" w:rsidR="00D75B04" w:rsidRPr="00111ED3" w:rsidRDefault="00D75B04" w:rsidP="00D75B04">
      <w:r w:rsidRPr="00111ED3">
        <w:t>Елена Герасимова отмечает, что граждане со стажем более 20 лет, которые продолжают работать уже после назначения пенсии, также могут рассчитывать на небольшую прибавку за счет ежегодного перерасчета с учетом новых страховых взносов. Он проводится автоматически, но его эффект ограничен установленными законом пределами.</w:t>
      </w:r>
    </w:p>
    <w:p w14:paraId="388BDE85" w14:textId="095023A1" w:rsidR="00D75B04" w:rsidRPr="00111ED3" w:rsidRDefault="00D75B04" w:rsidP="00D75B04">
      <w:r w:rsidRPr="00111ED3">
        <w:t xml:space="preserve">В сухом остатке длительный стаж от 20 лет сам по себе не превращается в отдельную </w:t>
      </w:r>
      <w:r w:rsidR="0077636B">
        <w:t>«</w:t>
      </w:r>
      <w:r w:rsidRPr="00111ED3">
        <w:t>надбавку по стажу</w:t>
      </w:r>
      <w:r w:rsidR="0077636B">
        <w:t>»</w:t>
      </w:r>
      <w:r w:rsidRPr="00111ED3">
        <w:t>, но существенно повышает шансы на более высокую пенсию за счет большего количества баллов и учтенного заработка. Внимательная проверка пенсионного дела и, при необходимости, оформление перерасчета помогают реализовать те возможности для прибавки, которые уже предусмотрены действующим законодательством.</w:t>
      </w:r>
    </w:p>
    <w:p w14:paraId="69A67E41" w14:textId="4B30DC31" w:rsidR="00D75B04" w:rsidRPr="00111ED3" w:rsidRDefault="000A7406" w:rsidP="00D75B04">
      <w:hyperlink r:id="rId32" w:history="1">
        <w:r w:rsidR="00D75B04" w:rsidRPr="00111ED3">
          <w:rPr>
            <w:rStyle w:val="a3"/>
          </w:rPr>
          <w:t>https://primpress.ru/article/134511</w:t>
        </w:r>
      </w:hyperlink>
      <w:r w:rsidR="00D75B04" w:rsidRPr="00111ED3">
        <w:t xml:space="preserve"> </w:t>
      </w:r>
    </w:p>
    <w:p w14:paraId="6EBC5DE3" w14:textId="77777777" w:rsidR="00D75B04" w:rsidRPr="00111ED3" w:rsidRDefault="00D75B04" w:rsidP="00D75B04">
      <w:pPr>
        <w:pStyle w:val="2"/>
      </w:pPr>
      <w:bookmarkStart w:id="98" w:name="_Toc229725124"/>
      <w:r w:rsidRPr="00111ED3">
        <w:t>PRIMPRESS, 14.05.2026, Всем, кто старше 56 лет. Пенсионерам дадут новую льготу с 15 мая</w:t>
      </w:r>
      <w:bookmarkEnd w:id="98"/>
    </w:p>
    <w:p w14:paraId="4B6AD084" w14:textId="232941F3" w:rsidR="00D75B04" w:rsidRPr="00111ED3" w:rsidRDefault="00D75B04" w:rsidP="00456289">
      <w:pPr>
        <w:pStyle w:val="3"/>
      </w:pPr>
      <w:bookmarkStart w:id="99" w:name="_Toc229725125"/>
      <w:r w:rsidRPr="00111ED3">
        <w:t xml:space="preserve">Сообщения о новой льготе для граждан старше 56 лет, которая начнет действовать с 15 мая, уже разошлись по соцсетям и мессенджерам. Эксперты подчеркивают: речь не идет о единой федеральной выплате </w:t>
      </w:r>
      <w:r w:rsidR="0077636B">
        <w:t>«</w:t>
      </w:r>
      <w:r w:rsidRPr="00111ED3">
        <w:t>для всех подряд</w:t>
      </w:r>
      <w:r w:rsidR="0077636B">
        <w:t>»</w:t>
      </w:r>
      <w:r w:rsidRPr="00111ED3">
        <w:t>, но в ряде регионов действительно вводятся дополнительные меры поддержки для пожилых людей и пенсионеров предпенсионного возраста. Разобраться, чего реально можно ожидать, помогают юрист по социальным вопросам Алексей Смирнов и эксперт по социальной политике Татьяна Ковалева.</w:t>
      </w:r>
      <w:bookmarkEnd w:id="99"/>
    </w:p>
    <w:p w14:paraId="5BCE25F4" w14:textId="22E73337" w:rsidR="00D75B04" w:rsidRPr="00111ED3" w:rsidRDefault="00D75B04" w:rsidP="00D75B04">
      <w:r w:rsidRPr="00111ED3">
        <w:t xml:space="preserve">Что стоит за новостью о </w:t>
      </w:r>
      <w:r w:rsidR="0077636B">
        <w:t>«</w:t>
      </w:r>
      <w:r w:rsidRPr="00111ED3">
        <w:t>новой льготе</w:t>
      </w:r>
      <w:r w:rsidR="0077636B">
        <w:t>»</w:t>
      </w:r>
    </w:p>
    <w:p w14:paraId="0E92DEDB" w14:textId="2C5FAE83" w:rsidR="00D75B04" w:rsidRPr="00111ED3" w:rsidRDefault="00D75B04" w:rsidP="00D75B04">
      <w:r w:rsidRPr="00111ED3">
        <w:t xml:space="preserve">По словам Алексея Смирнова, формулировка </w:t>
      </w:r>
      <w:r w:rsidR="0077636B">
        <w:t>«</w:t>
      </w:r>
      <w:r w:rsidRPr="00111ED3">
        <w:t>всем, кто старше 56 лет, дадут новую льготу</w:t>
      </w:r>
      <w:r w:rsidR="0077636B">
        <w:t>»</w:t>
      </w:r>
      <w:r w:rsidRPr="00111ED3">
        <w:t xml:space="preserve"> обычно является упрощением и обобщением нескольких решений. В разных субъектах России региональные власти принимают свои меры поддержки людей старшего возраста: это могут быть скидки на проезд, компенсации за коммунальные услуги, дополнительные выплаты к пенсии, льготы на лекарства или санаторно-курортное лечение.</w:t>
      </w:r>
    </w:p>
    <w:p w14:paraId="337C2989" w14:textId="4D1F8DB3" w:rsidR="00D75B04" w:rsidRPr="00111ED3" w:rsidRDefault="00D75B04" w:rsidP="00D75B04">
      <w:r w:rsidRPr="00111ED3">
        <w:t xml:space="preserve">Юрист объясняет, что с 15 мая в силу действительно могут вступать новые постановления региональных правительств или изменения в уже действующих программах. Однако круг получателей почти всегда ограничен: это, как правило, не все граждане </w:t>
      </w:r>
      <w:r w:rsidR="0077636B">
        <w:t>«</w:t>
      </w:r>
      <w:r w:rsidRPr="00111ED3">
        <w:t>56+</w:t>
      </w:r>
      <w:r w:rsidR="0077636B">
        <w:t>»</w:t>
      </w:r>
      <w:r w:rsidRPr="00111ED3">
        <w:t>, а люди с определенным статусом — неработающие пенсионеры, малоимущие, инвалиды, ветераны, жители конкретного региона или участники целевых программ.</w:t>
      </w:r>
    </w:p>
    <w:p w14:paraId="3D524C87" w14:textId="64FC2746" w:rsidR="00D75B04" w:rsidRPr="00111ED3" w:rsidRDefault="00D75B04" w:rsidP="00D75B04">
      <w:r w:rsidRPr="00111ED3">
        <w:t xml:space="preserve">Татьяна Ковалева добавляет, что возраст 56 лет часто фигурирует в привязке к предпенсионному статусу или к отдельным категориям льготников. В одних регионах планку устанавливают с 55 лет, в других — с 56 или 60, и именно отсюда берутся </w:t>
      </w:r>
      <w:r w:rsidR="0077636B">
        <w:t>«</w:t>
      </w:r>
      <w:r w:rsidRPr="00111ED3">
        <w:t>вирусные</w:t>
      </w:r>
      <w:r w:rsidR="0077636B">
        <w:t>»</w:t>
      </w:r>
      <w:r w:rsidRPr="00111ED3">
        <w:t xml:space="preserve"> формулировки, которые создают впечатление, что льгота положена всем без исключения.</w:t>
      </w:r>
    </w:p>
    <w:p w14:paraId="194EB621" w14:textId="77777777" w:rsidR="00D75B04" w:rsidRPr="00111ED3" w:rsidRDefault="00D75B04" w:rsidP="00D75B04">
      <w:r w:rsidRPr="00111ED3">
        <w:lastRenderedPageBreak/>
        <w:t>Как узнать, положена ли льгота конкретному человеку</w:t>
      </w:r>
    </w:p>
    <w:p w14:paraId="7BADD6B8" w14:textId="77777777" w:rsidR="00D75B04" w:rsidRPr="00111ED3" w:rsidRDefault="00D75B04" w:rsidP="00D75B04">
      <w:r w:rsidRPr="00111ED3">
        <w:t>Эксперты настоятельно рекомендуют не ориентироваться только на сообщения в мессенджерах и заголовки в соцсетях. Алексей Смирнов советует в первую очередь проверить официальные сайты регионального правительства, министерства социальной защиты и отделений Социального фонда России. Там публикуются тексты постановлений, четко прописываются возраст, статус и условия для получения новой меры поддержки.</w:t>
      </w:r>
    </w:p>
    <w:p w14:paraId="57133CAA" w14:textId="77777777" w:rsidR="00D75B04" w:rsidRPr="00111ED3" w:rsidRDefault="00D75B04" w:rsidP="00D75B04">
      <w:r w:rsidRPr="00111ED3">
        <w:t>Если речь идет о региональной льготе, оформить ее обычно можно через МФЦ, территориальные отделы соцзащиты или дистанционно — через портал госуслуг. В ряде случаев заявление подается автоматически на основании уже имеющихся данных о пенсии и доходах, но иногда требуется личное обращение и пакет документов, подтверждающих статус и нуждаемость.</w:t>
      </w:r>
    </w:p>
    <w:p w14:paraId="180B2E49" w14:textId="77777777" w:rsidR="00D75B04" w:rsidRPr="00111ED3" w:rsidRDefault="00D75B04" w:rsidP="00D75B04">
      <w:r w:rsidRPr="00111ED3">
        <w:t>Татьяна Ковалева подчеркивает, что пенсионерам и людям старшего возраста важно не только узнать о самой льготе, но и понимать, к чему именно она привязана: к возрасту, уровню дохода, региону проживания или категории (ветеран, инвалид, многодетный родитель и так далее). Это помогает избежать завышенных ожиданий и разочарований.</w:t>
      </w:r>
    </w:p>
    <w:p w14:paraId="7FFB68E7" w14:textId="482F6975" w:rsidR="00D75B04" w:rsidRPr="00111ED3" w:rsidRDefault="00D75B04" w:rsidP="00D75B04">
      <w:r w:rsidRPr="00111ED3">
        <w:t xml:space="preserve">В сухом остатке формула </w:t>
      </w:r>
      <w:r w:rsidR="0077636B">
        <w:t>«</w:t>
      </w:r>
      <w:r w:rsidRPr="00111ED3">
        <w:t>всем, кто старше 56 лет, дадут новую льготу с 15 мая</w:t>
      </w:r>
      <w:r w:rsidR="0077636B">
        <w:t>»</w:t>
      </w:r>
      <w:r w:rsidRPr="00111ED3">
        <w:t xml:space="preserve"> в реальности означает запуск или расширение отдельных региональных программ поддержки для пожилых граждан. Конкретные условия сильно различаются от региона к региону, поэтому тем, кто хочет узнать о своих правах, стоит обращаться к официальным источникам информации и, при необходимости, консультироваться в МФЦ или органах соцзащиты.</w:t>
      </w:r>
    </w:p>
    <w:p w14:paraId="7A2EB20F" w14:textId="713F702B" w:rsidR="0032713D" w:rsidRPr="001555B5" w:rsidRDefault="000A7406" w:rsidP="00D75B04">
      <w:hyperlink r:id="rId33" w:history="1">
        <w:r w:rsidR="00D75B04" w:rsidRPr="00111ED3">
          <w:rPr>
            <w:rStyle w:val="a3"/>
          </w:rPr>
          <w:t>https://primpress.ru/article/134512</w:t>
        </w:r>
      </w:hyperlink>
    </w:p>
    <w:p w14:paraId="3C07C09C" w14:textId="3779445B" w:rsidR="00412D8C" w:rsidRPr="00412D8C" w:rsidRDefault="00412D8C" w:rsidP="00412D8C">
      <w:pPr>
        <w:pStyle w:val="2"/>
      </w:pPr>
      <w:bookmarkStart w:id="100" w:name="_Toc229725126"/>
      <w:r w:rsidRPr="00412D8C">
        <w:t>Царь-град ТВ, 15.05.2026, Индексация пенсий в 2026 году: кому, когда и на сколько повысят выплаты</w:t>
      </w:r>
      <w:bookmarkEnd w:id="100"/>
    </w:p>
    <w:p w14:paraId="1075018F" w14:textId="77777777" w:rsidR="00412D8C" w:rsidRPr="00412D8C" w:rsidRDefault="00412D8C" w:rsidP="00412D8C">
      <w:pPr>
        <w:pStyle w:val="3"/>
      </w:pPr>
      <w:bookmarkStart w:id="101" w:name="_Toc229725127"/>
      <w:r w:rsidRPr="00412D8C">
        <w:t>В 2026 году пенсионерам действительно повысили выплаты, но разговоры о "тотальной прибавке всем и сразу" по-прежнему больше похожи на красивую вывеску, чем на спокойное объяснение, кто именно получит деньги, когда и насколько вырастет пенсия. Реальная картина жёстче и сложнее: у разных категорий пенсионеров - разные даты, разные механизмы повышения и очень разный итог в кошельке.</w:t>
      </w:r>
      <w:bookmarkEnd w:id="101"/>
    </w:p>
    <w:p w14:paraId="73C9791A" w14:textId="77777777" w:rsidR="00412D8C" w:rsidRPr="00412D8C" w:rsidRDefault="00412D8C" w:rsidP="00412D8C">
      <w:r w:rsidRPr="00412D8C">
        <w:t>Главная прибавка в 2026 году пришлась на страховые пенсии: с 1 января фиксированную выплату и стоимость пенсионного коэффициента проиндексировали на 7,6 процента. Это касается страховых пенсий по старости, инвалидности и по случаю потери кормильца, то есть основной массы получателей страховой пенсии. Но уже здесь возникает главный нюанс, который обычно замалчивают в заголовках: один и тот же процент не означает одинакового роста выплат, потому что всё зависит от исходного размера пенсии.</w:t>
      </w:r>
    </w:p>
    <w:p w14:paraId="1337D674" w14:textId="77777777" w:rsidR="00412D8C" w:rsidRPr="00412D8C" w:rsidRDefault="00412D8C" w:rsidP="00412D8C">
      <w:r w:rsidRPr="00412D8C">
        <w:t xml:space="preserve">Отдельная история - социальные пенсии. Их повысили позже, с 1 апреля 2026 года, и индекс составил 6,8 процента. Правительство прямо указало, что эта индексация затронула около 4,3 миллиона человек, из них около 3,6 миллиона - получатели именно </w:t>
      </w:r>
      <w:r w:rsidRPr="00412D8C">
        <w:lastRenderedPageBreak/>
        <w:t>социальных пенсий. И это важный момент для читателя: если человек получает не страховую, а социальную пенсию, январское повышение к нему вообще не относилось.</w:t>
      </w:r>
    </w:p>
    <w:p w14:paraId="69917D33" w14:textId="77777777" w:rsidR="00412D8C" w:rsidRPr="00412D8C" w:rsidRDefault="00412D8C" w:rsidP="00412D8C">
      <w:r w:rsidRPr="00412D8C">
        <w:t>Для работающих пенсионеров в 2026 году продолжает действовать возвращённая индексация страховой пенсии, а кроме того, с 1 августа проходит ежегодный перерасчёт за счёт страховых взносов работодателя за предыдущий год. На бумаге это выглядит как двойная поддержка, но в жизни всё куда скромнее: августовская прибавка ограничена максимум тремя пенсионными баллами. При стоимости одного коэффициента 156,76 рубля в 2026 году потолок такого перерасчёта составляет 470,28 рубля, и то лишь при достаточно высоком официальном заработке.</w:t>
      </w:r>
    </w:p>
    <w:p w14:paraId="0D7D0F62" w14:textId="77777777" w:rsidR="00412D8C" w:rsidRPr="00412D8C" w:rsidRDefault="00412D8C" w:rsidP="00412D8C">
      <w:r w:rsidRPr="00412D8C">
        <w:t>Именно здесь особенно заметен разрыв между официальной риторикой и бытовой реальностью пенсионера. Формально повышение есть, но для многих работающих людей речь идёт не о серьёзном росте дохода, а о прибавке, которая быстро растворяется в ценах на продукты, лекарства и коммунальные платежи. Поэтому тема "работающим тоже повысили" требует честной оговорки: повысили, но не так, чтобы это радикально меняло уровень жизни.</w:t>
      </w:r>
    </w:p>
    <w:p w14:paraId="11C3CDC3" w14:textId="77777777" w:rsidR="00412D8C" w:rsidRPr="00412D8C" w:rsidRDefault="00412D8C" w:rsidP="00412D8C">
      <w:r w:rsidRPr="00412D8C">
        <w:t>Отдельно в 2026 году предусмотрена индексация пенсий для военных пенсионеров с 1 октября. Это традиционно отдельный контур выплат, который живёт по своим правилам и не совпадает ни с январской индексацией страховых пенсий, ни с апрельским повышением социальных. Поэтому писать о пенсиях "вообще" без разделения на гражданские, социальные и военные - значит запутывать читателя.</w:t>
      </w:r>
    </w:p>
    <w:p w14:paraId="2A087CB7" w14:textId="77777777" w:rsidR="00412D8C" w:rsidRPr="00412D8C" w:rsidRDefault="00412D8C" w:rsidP="00412D8C">
      <w:r w:rsidRPr="00412D8C">
        <w:t>При этом уже сейчас власти и Социальный фонд говорят о том, что с 2027 года страховые пенсии будут индексироваться в два этапа: сначала на уровень инфляции, а затем дополнительно с учётом роста доходов бюджета Соцфонда и заработных плат. Для пенсионеров это означает одно: нынешняя система снова меняется, и потому любые прогнозы надо читать внимательно, не путая уже состоявшиеся повышения 2026 года с тем порядком, который только собираются ввести позже.</w:t>
      </w:r>
    </w:p>
    <w:p w14:paraId="22A5437C" w14:textId="77777777" w:rsidR="00412D8C" w:rsidRPr="00C72963" w:rsidRDefault="00412D8C" w:rsidP="00412D8C">
      <w:r w:rsidRPr="00412D8C">
        <w:t xml:space="preserve">Если говорить честно, 2026 год показал прежнюю проблему пенсионной системы: государство индексирует выплаты по графику, но само это повышение не отменяет постоянного отставания пенсий от реальных расходов пожилого человека. </w:t>
      </w:r>
      <w:r w:rsidRPr="00C72963">
        <w:t>Одни получили прибавку в январе, другие - в апреле, работающим ещё что-то добавят в августе, военным - в октябре, но для большинства вопрос остаётся прежним: хватает ли этой индексации не по отчётам, а в магазине и аптеке.</w:t>
      </w:r>
    </w:p>
    <w:p w14:paraId="391ABF11" w14:textId="77777777" w:rsidR="00412D8C" w:rsidRPr="00C72963" w:rsidRDefault="00412D8C" w:rsidP="00412D8C">
      <w:r w:rsidRPr="00C72963">
        <w:t>Именно поэтому тема "кому, когда и на сколько повысят" важна не как сухая таблица дат, а как вопрос о справедливости всей системы. Пока официальные проценты выглядят аккуратно, а реальная прибавка у многих оказывается слишком скромной, пенсионер продолжает жить не в мире красивых индексаций, а в мире постоянного подсчёта - хватит ли на лекарства, коммуналку и обычную еду.</w:t>
      </w:r>
    </w:p>
    <w:p w14:paraId="5220D2E8" w14:textId="1DAE647B" w:rsidR="00412D8C" w:rsidRPr="00C72963" w:rsidRDefault="000A7406" w:rsidP="00412D8C">
      <w:hyperlink r:id="rId34" w:history="1">
        <w:r w:rsidR="00412D8C" w:rsidRPr="00056FC0">
          <w:rPr>
            <w:rStyle w:val="a3"/>
            <w:lang w:val="en-US"/>
          </w:rPr>
          <w:t>https</w:t>
        </w:r>
        <w:r w:rsidR="00412D8C" w:rsidRPr="00C72963">
          <w:rPr>
            <w:rStyle w:val="a3"/>
          </w:rPr>
          <w:t>://</w:t>
        </w:r>
        <w:r w:rsidR="00412D8C" w:rsidRPr="00056FC0">
          <w:rPr>
            <w:rStyle w:val="a3"/>
            <w:lang w:val="en-US"/>
          </w:rPr>
          <w:t>tsargrad</w:t>
        </w:r>
        <w:r w:rsidR="00412D8C" w:rsidRPr="00C72963">
          <w:rPr>
            <w:rStyle w:val="a3"/>
          </w:rPr>
          <w:t>.</w:t>
        </w:r>
        <w:r w:rsidR="00412D8C" w:rsidRPr="00056FC0">
          <w:rPr>
            <w:rStyle w:val="a3"/>
            <w:lang w:val="en-US"/>
          </w:rPr>
          <w:t>tv</w:t>
        </w:r>
        <w:r w:rsidR="00412D8C" w:rsidRPr="00C72963">
          <w:rPr>
            <w:rStyle w:val="a3"/>
          </w:rPr>
          <w:t>/</w:t>
        </w:r>
        <w:r w:rsidR="00412D8C" w:rsidRPr="00056FC0">
          <w:rPr>
            <w:rStyle w:val="a3"/>
            <w:lang w:val="en-US"/>
          </w:rPr>
          <w:t>news</w:t>
        </w:r>
        <w:r w:rsidR="00412D8C" w:rsidRPr="00C72963">
          <w:rPr>
            <w:rStyle w:val="a3"/>
          </w:rPr>
          <w:t>/</w:t>
        </w:r>
        <w:r w:rsidR="00412D8C" w:rsidRPr="00056FC0">
          <w:rPr>
            <w:rStyle w:val="a3"/>
            <w:lang w:val="en-US"/>
          </w:rPr>
          <w:t>indeksacija</w:t>
        </w:r>
        <w:r w:rsidR="00412D8C" w:rsidRPr="00C72963">
          <w:rPr>
            <w:rStyle w:val="a3"/>
          </w:rPr>
          <w:t>-</w:t>
        </w:r>
        <w:r w:rsidR="00412D8C" w:rsidRPr="00056FC0">
          <w:rPr>
            <w:rStyle w:val="a3"/>
            <w:lang w:val="en-US"/>
          </w:rPr>
          <w:t>pensij</w:t>
        </w:r>
        <w:r w:rsidR="00412D8C" w:rsidRPr="00C72963">
          <w:rPr>
            <w:rStyle w:val="a3"/>
          </w:rPr>
          <w:t>-</w:t>
        </w:r>
        <w:r w:rsidR="00412D8C" w:rsidRPr="00056FC0">
          <w:rPr>
            <w:rStyle w:val="a3"/>
            <w:lang w:val="en-US"/>
          </w:rPr>
          <w:t>v</w:t>
        </w:r>
        <w:r w:rsidR="00412D8C" w:rsidRPr="00C72963">
          <w:rPr>
            <w:rStyle w:val="a3"/>
          </w:rPr>
          <w:t>-2026-</w:t>
        </w:r>
        <w:r w:rsidR="00412D8C" w:rsidRPr="00056FC0">
          <w:rPr>
            <w:rStyle w:val="a3"/>
            <w:lang w:val="en-US"/>
          </w:rPr>
          <w:t>godu</w:t>
        </w:r>
        <w:r w:rsidR="00412D8C" w:rsidRPr="00C72963">
          <w:rPr>
            <w:rStyle w:val="a3"/>
          </w:rPr>
          <w:t>-</w:t>
        </w:r>
        <w:r w:rsidR="00412D8C" w:rsidRPr="00056FC0">
          <w:rPr>
            <w:rStyle w:val="a3"/>
            <w:lang w:val="en-US"/>
          </w:rPr>
          <w:t>komu</w:t>
        </w:r>
        <w:r w:rsidR="00412D8C" w:rsidRPr="00C72963">
          <w:rPr>
            <w:rStyle w:val="a3"/>
          </w:rPr>
          <w:t>-</w:t>
        </w:r>
        <w:r w:rsidR="00412D8C" w:rsidRPr="00056FC0">
          <w:rPr>
            <w:rStyle w:val="a3"/>
            <w:lang w:val="en-US"/>
          </w:rPr>
          <w:t>kogda</w:t>
        </w:r>
        <w:r w:rsidR="00412D8C" w:rsidRPr="00C72963">
          <w:rPr>
            <w:rStyle w:val="a3"/>
          </w:rPr>
          <w:t>-</w:t>
        </w:r>
        <w:r w:rsidR="00412D8C" w:rsidRPr="00056FC0">
          <w:rPr>
            <w:rStyle w:val="a3"/>
            <w:lang w:val="en-US"/>
          </w:rPr>
          <w:t>i</w:t>
        </w:r>
        <w:r w:rsidR="00412D8C" w:rsidRPr="00C72963">
          <w:rPr>
            <w:rStyle w:val="a3"/>
          </w:rPr>
          <w:t>-</w:t>
        </w:r>
        <w:r w:rsidR="00412D8C" w:rsidRPr="00056FC0">
          <w:rPr>
            <w:rStyle w:val="a3"/>
            <w:lang w:val="en-US"/>
          </w:rPr>
          <w:t>na</w:t>
        </w:r>
        <w:r w:rsidR="00412D8C" w:rsidRPr="00C72963">
          <w:rPr>
            <w:rStyle w:val="a3"/>
          </w:rPr>
          <w:t>-</w:t>
        </w:r>
        <w:r w:rsidR="00412D8C" w:rsidRPr="00056FC0">
          <w:rPr>
            <w:rStyle w:val="a3"/>
            <w:lang w:val="en-US"/>
          </w:rPr>
          <w:t>skolko</w:t>
        </w:r>
        <w:r w:rsidR="00412D8C" w:rsidRPr="00C72963">
          <w:rPr>
            <w:rStyle w:val="a3"/>
          </w:rPr>
          <w:t>-</w:t>
        </w:r>
        <w:r w:rsidR="00412D8C" w:rsidRPr="00056FC0">
          <w:rPr>
            <w:rStyle w:val="a3"/>
            <w:lang w:val="en-US"/>
          </w:rPr>
          <w:t>povysjat</w:t>
        </w:r>
        <w:r w:rsidR="00412D8C" w:rsidRPr="00C72963">
          <w:rPr>
            <w:rStyle w:val="a3"/>
          </w:rPr>
          <w:t>-</w:t>
        </w:r>
        <w:r w:rsidR="00412D8C" w:rsidRPr="00056FC0">
          <w:rPr>
            <w:rStyle w:val="a3"/>
            <w:lang w:val="en-US"/>
          </w:rPr>
          <w:t>vyplaty</w:t>
        </w:r>
        <w:r w:rsidR="00412D8C" w:rsidRPr="00C72963">
          <w:rPr>
            <w:rStyle w:val="a3"/>
          </w:rPr>
          <w:t>_1691836</w:t>
        </w:r>
      </w:hyperlink>
      <w:r w:rsidR="00412D8C" w:rsidRPr="00C72963">
        <w:t xml:space="preserve"> </w:t>
      </w:r>
    </w:p>
    <w:p w14:paraId="7044EE94" w14:textId="50A69CB3" w:rsidR="00412D8C" w:rsidRPr="00C72963" w:rsidRDefault="00412D8C" w:rsidP="00412D8C">
      <w:pPr>
        <w:pStyle w:val="2"/>
      </w:pPr>
      <w:bookmarkStart w:id="102" w:name="_Toc229725128"/>
      <w:r w:rsidRPr="00C72963">
        <w:lastRenderedPageBreak/>
        <w:t>Царь-град ТВ, 14.05.2026, Пенсия не придет: когда пенсионеры могут остаться без выплат</w:t>
      </w:r>
      <w:bookmarkEnd w:id="102"/>
    </w:p>
    <w:p w14:paraId="4B6813AC" w14:textId="77777777" w:rsidR="00412D8C" w:rsidRPr="00C72963" w:rsidRDefault="00412D8C" w:rsidP="00412D8C">
      <w:pPr>
        <w:pStyle w:val="3"/>
      </w:pPr>
      <w:bookmarkStart w:id="103" w:name="_Toc229725129"/>
      <w:r w:rsidRPr="00C72963">
        <w:t>Пожилым людям и их родственникам стоит проверить личные документы, потому что в противном случае пенсия может внезапно перестать поступать на счет или прийти с опозданием. Речь идет не об ошибке банка, а о юридических нюансах, о которых многие забывают.</w:t>
      </w:r>
      <w:bookmarkEnd w:id="103"/>
    </w:p>
    <w:p w14:paraId="72C77D5B" w14:textId="77777777" w:rsidR="00412D8C" w:rsidRPr="00C72963" w:rsidRDefault="00412D8C" w:rsidP="00412D8C">
      <w:r w:rsidRPr="00C72963">
        <w:t>По словам эксперта в области экономики Юлии Коваленко, которая работает в РЭУ им. Плеханова, есть три типичных жизненных ситуации, которые становятся для Социального фонда России поводом приостановить начисления. Специалист предупреждает: если человек сменил адрес и уехал в другой регион, он может лишиться региональных прибавок. Например, московская надбавка действует только для столичных жителей. Базовая часть пенсии при этом сохранится, а вот местные доплаты аннулируются.</w:t>
      </w:r>
    </w:p>
    <w:p w14:paraId="6A20FE06" w14:textId="77777777" w:rsidR="00412D8C" w:rsidRPr="00C72963" w:rsidRDefault="00412D8C" w:rsidP="00412D8C">
      <w:r w:rsidRPr="00C72963">
        <w:t>Особенно внимательными стоит быть тем, кто получает социальную пенсию, которую часто оформляют люди, не имеющие достаточного стажа. Если у такого гражданина нет штампа о постоянной прописке, то один раз в год он обязан лично сообщать в Социальный фонд о том, что всё еще живет в стране. Без этой ежегодной проверки перевод денег заблокируют.</w:t>
      </w:r>
    </w:p>
    <w:p w14:paraId="0EBE10A9" w14:textId="77777777" w:rsidR="00412D8C" w:rsidRPr="00C72963" w:rsidRDefault="00412D8C" w:rsidP="00412D8C">
      <w:r w:rsidRPr="00C72963">
        <w:t>Третий случай касается тех, за кого пенсию забирают родственники или сиделки. У каждой доверенности есть срок годности, и как только он истекает, представитель теряет право получать средства. Экономист настаивает: необходимо следить за датами в бумагах и продлевать их заранее, иначе выплату заморозят до выяснения обстоятельств. Стоит учитывать, что правила получения пенсии довольно строгие. Если доверенность оформлена больше чем на год, то получателю раз в двенадцать месяцев нужно лично показаться почтальону или прийти в отделение, чтобы подтвердить, что он жив и находится именно по этому адресу.</w:t>
      </w:r>
    </w:p>
    <w:p w14:paraId="2C91ED20" w14:textId="77777777" w:rsidR="00412D8C" w:rsidRPr="00C72963" w:rsidRDefault="00412D8C" w:rsidP="00412D8C">
      <w:r w:rsidRPr="00C72963">
        <w:t>Депутаты Госдумы также напоминают: если пенсионер вообще не забирает свои деньги более полугода, начисления прекратят. Чтобы их восстановить, придется писать новое заявление в Социальный фонд. Проще говоря, одного только права на выплату мало. Нужно следить за документами и временем - тогда деньги будут приходить без задержек, пишет КП.</w:t>
      </w:r>
    </w:p>
    <w:p w14:paraId="163557C8" w14:textId="2BAAF64B" w:rsidR="00412D8C" w:rsidRPr="00C72963" w:rsidRDefault="000A7406" w:rsidP="00412D8C">
      <w:hyperlink r:id="rId35" w:history="1">
        <w:r w:rsidR="00412D8C" w:rsidRPr="00056FC0">
          <w:rPr>
            <w:rStyle w:val="a3"/>
            <w:lang w:val="en-US"/>
          </w:rPr>
          <w:t>https</w:t>
        </w:r>
        <w:r w:rsidR="00412D8C" w:rsidRPr="00C72963">
          <w:rPr>
            <w:rStyle w:val="a3"/>
          </w:rPr>
          <w:t>://</w:t>
        </w:r>
        <w:r w:rsidR="00412D8C" w:rsidRPr="00056FC0">
          <w:rPr>
            <w:rStyle w:val="a3"/>
            <w:lang w:val="en-US"/>
          </w:rPr>
          <w:t>chita</w:t>
        </w:r>
        <w:r w:rsidR="00412D8C" w:rsidRPr="00C72963">
          <w:rPr>
            <w:rStyle w:val="a3"/>
          </w:rPr>
          <w:t>.</w:t>
        </w:r>
        <w:r w:rsidR="00412D8C" w:rsidRPr="00056FC0">
          <w:rPr>
            <w:rStyle w:val="a3"/>
            <w:lang w:val="en-US"/>
          </w:rPr>
          <w:t>tsargrad</w:t>
        </w:r>
        <w:r w:rsidR="00412D8C" w:rsidRPr="00C72963">
          <w:rPr>
            <w:rStyle w:val="a3"/>
          </w:rPr>
          <w:t>.</w:t>
        </w:r>
        <w:r w:rsidR="00412D8C" w:rsidRPr="00056FC0">
          <w:rPr>
            <w:rStyle w:val="a3"/>
            <w:lang w:val="en-US"/>
          </w:rPr>
          <w:t>tv</w:t>
        </w:r>
        <w:r w:rsidR="00412D8C" w:rsidRPr="00C72963">
          <w:rPr>
            <w:rStyle w:val="a3"/>
          </w:rPr>
          <w:t>/</w:t>
        </w:r>
        <w:r w:rsidR="00412D8C" w:rsidRPr="00056FC0">
          <w:rPr>
            <w:rStyle w:val="a3"/>
            <w:lang w:val="en-US"/>
          </w:rPr>
          <w:t>news</w:t>
        </w:r>
        <w:r w:rsidR="00412D8C" w:rsidRPr="00C72963">
          <w:rPr>
            <w:rStyle w:val="a3"/>
          </w:rPr>
          <w:t>/</w:t>
        </w:r>
        <w:r w:rsidR="00412D8C" w:rsidRPr="00056FC0">
          <w:rPr>
            <w:rStyle w:val="a3"/>
            <w:lang w:val="en-US"/>
          </w:rPr>
          <w:t>pensija</w:t>
        </w:r>
        <w:r w:rsidR="00412D8C" w:rsidRPr="00C72963">
          <w:rPr>
            <w:rStyle w:val="a3"/>
          </w:rPr>
          <w:t>-</w:t>
        </w:r>
        <w:r w:rsidR="00412D8C" w:rsidRPr="00056FC0">
          <w:rPr>
            <w:rStyle w:val="a3"/>
            <w:lang w:val="en-US"/>
          </w:rPr>
          <w:t>ne</w:t>
        </w:r>
        <w:r w:rsidR="00412D8C" w:rsidRPr="00C72963">
          <w:rPr>
            <w:rStyle w:val="a3"/>
          </w:rPr>
          <w:t>-</w:t>
        </w:r>
        <w:r w:rsidR="00412D8C" w:rsidRPr="00056FC0">
          <w:rPr>
            <w:rStyle w:val="a3"/>
            <w:lang w:val="en-US"/>
          </w:rPr>
          <w:t>pridet</w:t>
        </w:r>
        <w:r w:rsidR="00412D8C" w:rsidRPr="00C72963">
          <w:rPr>
            <w:rStyle w:val="a3"/>
          </w:rPr>
          <w:t>-</w:t>
        </w:r>
        <w:r w:rsidR="00412D8C" w:rsidRPr="00056FC0">
          <w:rPr>
            <w:rStyle w:val="a3"/>
            <w:lang w:val="en-US"/>
          </w:rPr>
          <w:t>kogda</w:t>
        </w:r>
        <w:r w:rsidR="00412D8C" w:rsidRPr="00C72963">
          <w:rPr>
            <w:rStyle w:val="a3"/>
          </w:rPr>
          <w:t>-</w:t>
        </w:r>
        <w:r w:rsidR="00412D8C" w:rsidRPr="00056FC0">
          <w:rPr>
            <w:rStyle w:val="a3"/>
            <w:lang w:val="en-US"/>
          </w:rPr>
          <w:t>pensionery</w:t>
        </w:r>
        <w:r w:rsidR="00412D8C" w:rsidRPr="00C72963">
          <w:rPr>
            <w:rStyle w:val="a3"/>
          </w:rPr>
          <w:t>-</w:t>
        </w:r>
        <w:r w:rsidR="00412D8C" w:rsidRPr="00056FC0">
          <w:rPr>
            <w:rStyle w:val="a3"/>
            <w:lang w:val="en-US"/>
          </w:rPr>
          <w:t>mogut</w:t>
        </w:r>
        <w:r w:rsidR="00412D8C" w:rsidRPr="00C72963">
          <w:rPr>
            <w:rStyle w:val="a3"/>
          </w:rPr>
          <w:t>-</w:t>
        </w:r>
        <w:r w:rsidR="00412D8C" w:rsidRPr="00056FC0">
          <w:rPr>
            <w:rStyle w:val="a3"/>
            <w:lang w:val="en-US"/>
          </w:rPr>
          <w:t>ostatsja</w:t>
        </w:r>
        <w:r w:rsidR="00412D8C" w:rsidRPr="00C72963">
          <w:rPr>
            <w:rStyle w:val="a3"/>
          </w:rPr>
          <w:t>-</w:t>
        </w:r>
        <w:r w:rsidR="00412D8C" w:rsidRPr="00056FC0">
          <w:rPr>
            <w:rStyle w:val="a3"/>
            <w:lang w:val="en-US"/>
          </w:rPr>
          <w:t>bez</w:t>
        </w:r>
        <w:r w:rsidR="00412D8C" w:rsidRPr="00C72963">
          <w:rPr>
            <w:rStyle w:val="a3"/>
          </w:rPr>
          <w:t>-</w:t>
        </w:r>
        <w:r w:rsidR="00412D8C" w:rsidRPr="00056FC0">
          <w:rPr>
            <w:rStyle w:val="a3"/>
            <w:lang w:val="en-US"/>
          </w:rPr>
          <w:t>vyplat</w:t>
        </w:r>
        <w:r w:rsidR="00412D8C" w:rsidRPr="00C72963">
          <w:rPr>
            <w:rStyle w:val="a3"/>
          </w:rPr>
          <w:t>_1691758</w:t>
        </w:r>
      </w:hyperlink>
      <w:r w:rsidR="00412D8C" w:rsidRPr="00C72963">
        <w:t xml:space="preserve"> </w:t>
      </w:r>
    </w:p>
    <w:p w14:paraId="75F0692A" w14:textId="77777777" w:rsidR="006313EF" w:rsidRPr="006313EF" w:rsidRDefault="006313EF" w:rsidP="006313EF">
      <w:pPr>
        <w:pStyle w:val="2"/>
      </w:pPr>
      <w:bookmarkStart w:id="104" w:name="_Toc229725130"/>
      <w:r w:rsidRPr="006313EF">
        <w:t>Царь-град ТВ, 14.05.2026, Экономист Довгялло: возможности для роста МРОТ в России сейчас исчерпаны</w:t>
      </w:r>
      <w:bookmarkEnd w:id="104"/>
    </w:p>
    <w:p w14:paraId="22FF6167" w14:textId="77777777" w:rsidR="006313EF" w:rsidRPr="006313EF" w:rsidRDefault="006313EF" w:rsidP="006313EF">
      <w:pPr>
        <w:pStyle w:val="3"/>
      </w:pPr>
      <w:bookmarkStart w:id="105" w:name="_Toc229725131"/>
      <w:r w:rsidRPr="006313EF">
        <w:t>Текущее состояние пенсионной системы и механизмы формирования минимального размера оплаты труда в России требуют серьёзного переосмысления. Попытки искусственно поднять МРОТ без учёта реальных источников финансирования могут привести к критической нагрузке на бюджет и бизнес. Об этом рассказал экономист Максим Довгялло.</w:t>
      </w:r>
      <w:bookmarkEnd w:id="105"/>
    </w:p>
    <w:p w14:paraId="3A4878EC" w14:textId="77777777" w:rsidR="006313EF" w:rsidRPr="006313EF" w:rsidRDefault="006313EF" w:rsidP="006313EF">
      <w:r w:rsidRPr="006313EF">
        <w:t xml:space="preserve">"На самом деле, предложенная конструкция определения минимальной уровня заработной платы выглядит довольно странно. С одной стороны, она исходит из неких </w:t>
      </w:r>
      <w:r w:rsidRPr="006313EF">
        <w:lastRenderedPageBreak/>
        <w:t>потребностей гражданина, которые оцениваются, исходя из определённого набора сравнимых стоимостей товаров, которые автор считает целесообразным выбрать в качестве базы сравнения. С другой стороны, мы понимаем с вами, что для того, чтобы поднять минимальную заработную плату до того или иного уровня, необходимо понимать источники покрытия соответствующих выплат", - отмечает эксперт.</w:t>
      </w:r>
    </w:p>
    <w:p w14:paraId="0953BAAC" w14:textId="77777777" w:rsidR="006313EF" w:rsidRPr="006313EF" w:rsidRDefault="006313EF" w:rsidP="006313EF">
      <w:r w:rsidRPr="006313EF">
        <w:t>По его словам, резкое повышение минимальной зарплаты, например, до 60 тысяч рублей, автоматически потребует двукратного увеличения бюджетных ассигнований, поскольку большинство получателей таких выплат трудятся в бюджетной сфере. Единственным источником для этого могут стать только налоги граждан, к удвоению которых общество вряд ли готово.</w:t>
      </w:r>
    </w:p>
    <w:p w14:paraId="6C2D1027" w14:textId="77777777" w:rsidR="006313EF" w:rsidRPr="006313EF" w:rsidRDefault="006313EF" w:rsidP="006313EF">
      <w:r w:rsidRPr="006313EF">
        <w:t>Аналогичная сложная ситуация складывается и в пенсионной сфере, где действующая солидарная модель сталкивается с демографическими вызовами.</w:t>
      </w:r>
    </w:p>
    <w:p w14:paraId="17D1A6CD" w14:textId="77777777" w:rsidR="006313EF" w:rsidRPr="006313EF" w:rsidRDefault="006313EF" w:rsidP="006313EF">
      <w:r w:rsidRPr="006313EF">
        <w:t>"Для того, чтобы это было комфортно, средняя пенсия должна составлять не менее 50% заработка, а лучше не менее 75% заработка. Так как это изначально и задумывалось. Но, к сожалению, наша пенсионная система построена таким образом, что мы с вами отчисляем 22% от заработной платы в Пенсионный фонд. Туда же поступают деньги на досрочную пенсию в размере от 2 до 8% от Фонда оплаты труда. И, соответственно, мы с вами имеем максимальную цифру отчислений в размере 30%. В этой конфигурации очевидно, что цифра более 30% физически быть не может от заработной платы", - подчёркивает Максим Довгялло.</w:t>
      </w:r>
    </w:p>
    <w:p w14:paraId="60F8B8E6" w14:textId="77777777" w:rsidR="006313EF" w:rsidRPr="006313EF" w:rsidRDefault="006313EF" w:rsidP="006313EF">
      <w:r w:rsidRPr="006313EF">
        <w:t>Эксперт напоминает, что из-за отмены прежней накопительной системы взносы работающих граждан сейчас напрямую уходят на выплаты нынешним пенсионерам. В итоге, при средней зарплате по России около 100 тысяч рублей, гражданин может рассчитывать лишь на 15 тысяч рублей пенсии, что полностью отражает текущие возможности системы. Рост числа пенсионеров на фоне старения населения лишь усугубляет этот дисбаланс.</w:t>
      </w:r>
    </w:p>
    <w:p w14:paraId="40DA32C3" w14:textId="77777777" w:rsidR="006313EF" w:rsidRPr="006313EF" w:rsidRDefault="006313EF" w:rsidP="006313EF">
      <w:r w:rsidRPr="006313EF">
        <w:t>Решение проблемы экономист видит в смене фундаментальных экономических подходов, отказе от запретительных кредитных ставок и переходе к поддержке реального производства и инвестиций. Параллельно требуется глубокая реформа пенсионной системы.</w:t>
      </w:r>
    </w:p>
    <w:p w14:paraId="0DDA2933" w14:textId="77777777" w:rsidR="006313EF" w:rsidRPr="006313EF" w:rsidRDefault="006313EF" w:rsidP="006313EF">
      <w:r w:rsidRPr="006313EF">
        <w:t>"Если мы говорим о пенсионной системе, то, безусловно, нам необходимо переосмыслить ситуацию, в которой мы находимся и провести чёткую реформу. Грубо говоря, разделить людей, имеющих право на получение пенсии в настоящее время и выходящих на пенсию в горизонте 5-10 лет максимум, а для остальных предложить альтернативу - персональные индивидуальные накопления, чтобы человек мог себе накопить и мог без поддержки государства, работая, обеспечить себе нормальную жизнь", - резюмирует Максим Довгялло.</w:t>
      </w:r>
    </w:p>
    <w:p w14:paraId="056B5283" w14:textId="77777777" w:rsidR="006313EF" w:rsidRPr="006313EF" w:rsidRDefault="006313EF" w:rsidP="006313EF">
      <w:r w:rsidRPr="006313EF">
        <w:t>Выходит, что давление на бизнес и бюджет за счёт повышения налоговой нагрузки полностью себя исчерпало. Старая модель пенсионного обеспечения и расчёта социальных выплат находится в дисбалансе из-за демографических изменений и отсутствия реального накопления средств. Выходом из этого тупика, как считает эксперт, является снижение кредитных ставок, поддержка внутреннего производства для создания добавленной стоимости и постепенному переводу будущих пенсионеров на систему персональных индивидуальных накоплений.</w:t>
      </w:r>
    </w:p>
    <w:p w14:paraId="01491BEC" w14:textId="77777777" w:rsidR="006313EF" w:rsidRPr="006313EF" w:rsidRDefault="000A7406" w:rsidP="006313EF">
      <w:hyperlink r:id="rId36" w:history="1">
        <w:r w:rsidR="006313EF" w:rsidRPr="00056FC0">
          <w:rPr>
            <w:rStyle w:val="a3"/>
            <w:lang w:val="en-US"/>
          </w:rPr>
          <w:t>https</w:t>
        </w:r>
        <w:r w:rsidR="006313EF" w:rsidRPr="006313EF">
          <w:rPr>
            <w:rStyle w:val="a3"/>
          </w:rPr>
          <w:t>://</w:t>
        </w:r>
        <w:r w:rsidR="006313EF" w:rsidRPr="00056FC0">
          <w:rPr>
            <w:rStyle w:val="a3"/>
            <w:lang w:val="en-US"/>
          </w:rPr>
          <w:t>mo</w:t>
        </w:r>
        <w:r w:rsidR="006313EF" w:rsidRPr="006313EF">
          <w:rPr>
            <w:rStyle w:val="a3"/>
          </w:rPr>
          <w:t>.</w:t>
        </w:r>
        <w:r w:rsidR="006313EF" w:rsidRPr="00056FC0">
          <w:rPr>
            <w:rStyle w:val="a3"/>
            <w:lang w:val="en-US"/>
          </w:rPr>
          <w:t>tsargrad</w:t>
        </w:r>
        <w:r w:rsidR="006313EF" w:rsidRPr="006313EF">
          <w:rPr>
            <w:rStyle w:val="a3"/>
          </w:rPr>
          <w:t>.</w:t>
        </w:r>
        <w:r w:rsidR="006313EF" w:rsidRPr="00056FC0">
          <w:rPr>
            <w:rStyle w:val="a3"/>
            <w:lang w:val="en-US"/>
          </w:rPr>
          <w:t>tv</w:t>
        </w:r>
        <w:r w:rsidR="006313EF" w:rsidRPr="006313EF">
          <w:rPr>
            <w:rStyle w:val="a3"/>
          </w:rPr>
          <w:t>/</w:t>
        </w:r>
        <w:r w:rsidR="006313EF" w:rsidRPr="00056FC0">
          <w:rPr>
            <w:rStyle w:val="a3"/>
            <w:lang w:val="en-US"/>
          </w:rPr>
          <w:t>news</w:t>
        </w:r>
        <w:r w:rsidR="006313EF" w:rsidRPr="006313EF">
          <w:rPr>
            <w:rStyle w:val="a3"/>
          </w:rPr>
          <w:t>/</w:t>
        </w:r>
        <w:r w:rsidR="006313EF" w:rsidRPr="00056FC0">
          <w:rPr>
            <w:rStyle w:val="a3"/>
            <w:lang w:val="en-US"/>
          </w:rPr>
          <w:t>jekonomist</w:t>
        </w:r>
        <w:r w:rsidR="006313EF" w:rsidRPr="006313EF">
          <w:rPr>
            <w:rStyle w:val="a3"/>
          </w:rPr>
          <w:t>-</w:t>
        </w:r>
        <w:r w:rsidR="006313EF" w:rsidRPr="00056FC0">
          <w:rPr>
            <w:rStyle w:val="a3"/>
            <w:lang w:val="en-US"/>
          </w:rPr>
          <w:t>dovgjallo</w:t>
        </w:r>
        <w:r w:rsidR="006313EF" w:rsidRPr="006313EF">
          <w:rPr>
            <w:rStyle w:val="a3"/>
          </w:rPr>
          <w:t>-</w:t>
        </w:r>
        <w:r w:rsidR="006313EF" w:rsidRPr="00056FC0">
          <w:rPr>
            <w:rStyle w:val="a3"/>
            <w:lang w:val="en-US"/>
          </w:rPr>
          <w:t>vozmozhnosti</w:t>
        </w:r>
        <w:r w:rsidR="006313EF" w:rsidRPr="006313EF">
          <w:rPr>
            <w:rStyle w:val="a3"/>
          </w:rPr>
          <w:t>-</w:t>
        </w:r>
        <w:r w:rsidR="006313EF" w:rsidRPr="00056FC0">
          <w:rPr>
            <w:rStyle w:val="a3"/>
            <w:lang w:val="en-US"/>
          </w:rPr>
          <w:t>dlja</w:t>
        </w:r>
        <w:r w:rsidR="006313EF" w:rsidRPr="006313EF">
          <w:rPr>
            <w:rStyle w:val="a3"/>
          </w:rPr>
          <w:t>-</w:t>
        </w:r>
        <w:r w:rsidR="006313EF" w:rsidRPr="00056FC0">
          <w:rPr>
            <w:rStyle w:val="a3"/>
            <w:lang w:val="en-US"/>
          </w:rPr>
          <w:t>rosta</w:t>
        </w:r>
        <w:r w:rsidR="006313EF" w:rsidRPr="006313EF">
          <w:rPr>
            <w:rStyle w:val="a3"/>
          </w:rPr>
          <w:t>-</w:t>
        </w:r>
        <w:r w:rsidR="006313EF" w:rsidRPr="00056FC0">
          <w:rPr>
            <w:rStyle w:val="a3"/>
            <w:lang w:val="en-US"/>
          </w:rPr>
          <w:t>mrot</w:t>
        </w:r>
        <w:r w:rsidR="006313EF" w:rsidRPr="006313EF">
          <w:rPr>
            <w:rStyle w:val="a3"/>
          </w:rPr>
          <w:t>-</w:t>
        </w:r>
        <w:r w:rsidR="006313EF" w:rsidRPr="00056FC0">
          <w:rPr>
            <w:rStyle w:val="a3"/>
            <w:lang w:val="en-US"/>
          </w:rPr>
          <w:t>v</w:t>
        </w:r>
        <w:r w:rsidR="006313EF" w:rsidRPr="006313EF">
          <w:rPr>
            <w:rStyle w:val="a3"/>
          </w:rPr>
          <w:t>-</w:t>
        </w:r>
        <w:r w:rsidR="006313EF" w:rsidRPr="00056FC0">
          <w:rPr>
            <w:rStyle w:val="a3"/>
            <w:lang w:val="en-US"/>
          </w:rPr>
          <w:t>rossii</w:t>
        </w:r>
        <w:r w:rsidR="006313EF" w:rsidRPr="006313EF">
          <w:rPr>
            <w:rStyle w:val="a3"/>
          </w:rPr>
          <w:t>-</w:t>
        </w:r>
        <w:r w:rsidR="006313EF" w:rsidRPr="00056FC0">
          <w:rPr>
            <w:rStyle w:val="a3"/>
            <w:lang w:val="en-US"/>
          </w:rPr>
          <w:t>sejchas</w:t>
        </w:r>
        <w:r w:rsidR="006313EF" w:rsidRPr="006313EF">
          <w:rPr>
            <w:rStyle w:val="a3"/>
          </w:rPr>
          <w:t>-</w:t>
        </w:r>
        <w:r w:rsidR="006313EF" w:rsidRPr="00056FC0">
          <w:rPr>
            <w:rStyle w:val="a3"/>
            <w:lang w:val="en-US"/>
          </w:rPr>
          <w:t>ischerpany</w:t>
        </w:r>
        <w:r w:rsidR="006313EF" w:rsidRPr="006313EF">
          <w:rPr>
            <w:rStyle w:val="a3"/>
          </w:rPr>
          <w:t>_1691371</w:t>
        </w:r>
      </w:hyperlink>
      <w:r w:rsidR="006313EF" w:rsidRPr="006313EF">
        <w:t xml:space="preserve"> </w:t>
      </w:r>
    </w:p>
    <w:p w14:paraId="3838DDFC" w14:textId="375C75A9" w:rsidR="0031752E" w:rsidRPr="0031752E" w:rsidRDefault="0031752E" w:rsidP="0031752E">
      <w:pPr>
        <w:pStyle w:val="2"/>
      </w:pPr>
      <w:bookmarkStart w:id="106" w:name="_Toc229725132"/>
      <w:r>
        <w:t>Свободная пресса, 14.05.2026</w:t>
      </w:r>
      <w:r w:rsidRPr="0031752E">
        <w:t xml:space="preserve">, </w:t>
      </w:r>
      <w:r>
        <w:t>Депутат рассказал о новом обмане россиян, "как с пенсионной реформой"</w:t>
      </w:r>
      <w:bookmarkEnd w:id="106"/>
    </w:p>
    <w:p w14:paraId="78A8DC7E" w14:textId="77777777" w:rsidR="0031752E" w:rsidRDefault="0031752E" w:rsidP="0031752E">
      <w:pPr>
        <w:pStyle w:val="3"/>
      </w:pPr>
      <w:bookmarkStart w:id="107" w:name="_Toc229725133"/>
      <w:r>
        <w:t>Депутат Госдумы, руководитель Нижегородского обкома КПРФ Владислав Егоров сообщил, что парламентским большинством уже одобрены изменения Трудового Кодекса, вдвое увеличивающие количество часов, которые работник может отработать в качестве переработки в течение года.</w:t>
      </w:r>
      <w:bookmarkEnd w:id="107"/>
    </w:p>
    <w:p w14:paraId="011FC6B6" w14:textId="77777777" w:rsidR="0031752E" w:rsidRDefault="0031752E" w:rsidP="0031752E">
      <w:r>
        <w:t>"Это увеличение вдвое лимита на сверхурочные часы является прямым отступлением от всей прежней советской традиции и логики сохранения восьмичасового рабочего дня, и обеспечения трудовых прав граждан. Напомню, что одним из первых декретов Советской власти, принятым через три дня после революции, стал декрет о восьмичасовом рабочем дне. Сегодня нам говорят, что, конечно же, все это будет носить добровольный характер. Все это будет с согласия работника, да еще и доплачивать ему станут. Но за всей этой декорацией прячется первая попытка покуситься на очень важную ценность, такую, как восьмичасовой рабочий день. Не зря один из олигархов совсем недавно говорил о том, что нужно вводить двенадцатичасовой рабочий день и шестидневную рабочую неделю. Это все было в открытом доступе, озвучивалось на встрече с президентом. И эти вбросы явно не случайны", - цитирует Егорова сайт КПРФ.</w:t>
      </w:r>
    </w:p>
    <w:p w14:paraId="3B16EE0A" w14:textId="77777777" w:rsidR="0031752E" w:rsidRDefault="0031752E" w:rsidP="0031752E">
      <w:r>
        <w:t>Депутат напомнил, что это не первая инициатива крупного бизнеса и олигархата. В 2010 году еще Прохоров также заявлял о необходимости отказа от восьмичасового рабочего дня и перехода к продолжительной рабочей неделе.</w:t>
      </w:r>
    </w:p>
    <w:p w14:paraId="79B6B8C4" w14:textId="77777777" w:rsidR="0031752E" w:rsidRDefault="0031752E" w:rsidP="0031752E">
      <w:r>
        <w:t>"КПРФ голосует против этого закона, который, по нашему мнению, приведет к ущемлению прав граждан и их эксплуатации, которая была уничтожена в советские времена. Олигархат и предприниматели ссылаются на социологические опросы. Они утверждают, что граждане хотят побольше заработать. И они сами чуть ли не просят правительство удлинить им рабочий день и увеличить количество часов переработки. Но ведь то же самое мы с вами видели, когда 90-летняя бабушка, прыгнув с парашютом, говорила, что какие там 55−60 лет выхода на пенсию. Мы хотим на пенсию выходить не раньше 70−75 лет. Вся эта пропагандистская мишура потом показала свою полную пустоту. Мы с вами видим, к чему привела пенсионная реформа и увеличение возраста выхода на пенсию. К тому, что каждый второй мужчина у нас не доживает до 65 лет, до пенсионного возраста. И здесь будет то же самое", - отметил депутат.</w:t>
      </w:r>
    </w:p>
    <w:p w14:paraId="71DB3947" w14:textId="77777777" w:rsidR="0031752E" w:rsidRDefault="0031752E" w:rsidP="0031752E">
      <w:r>
        <w:t>По его мнению, сегодня власти пытаются заместить работников, компенсировать дефицит рабочих кадров, а именно этим прикрываются авторы законопроекта, но замещают их мигрантами.</w:t>
      </w:r>
    </w:p>
    <w:p w14:paraId="02313F39" w14:textId="77777777" w:rsidR="0031752E" w:rsidRDefault="0031752E" w:rsidP="0031752E">
      <w:r>
        <w:t xml:space="preserve">"Поэтому давайте с вами однозначно определим, что проблема постоянного роста числа трудовых мигрантов в России (а их насчитывается около 6 миллионов), на самом деле связана с экономической заинтересованностью, как правило, крупного бизнеса в дешевой рабочей силе. В нежелании трудоустраивать своих соотечественников, нанимая за копейки мигрантов или используя их нелегально. Вот против всех этих ухищрений и в защиту трудовых прав граждан выступает сегодня КПРФ. Мы предложили свой проект </w:t>
      </w:r>
      <w:r>
        <w:lastRenderedPageBreak/>
        <w:t>Трудового Кодекса. И мы будем добиваться того, чтобы интересы человека труда в нашей стране неукоснительно соблюдались", - резюмировал он.</w:t>
      </w:r>
    </w:p>
    <w:p w14:paraId="36532CDF" w14:textId="77777777" w:rsidR="0031752E" w:rsidRDefault="0031752E" w:rsidP="0031752E">
      <w:r>
        <w:t>Ранее депутат прокомментировал законопроект, внесенный в Госдуму фракцией КПРФ, которым предлагается с 1 июля этого года вернуть пенсионный возраст, который был до реформы - 60 лет для мужчины и 55 для женщин.</w:t>
      </w:r>
    </w:p>
    <w:p w14:paraId="36CA5E13" w14:textId="2D75EC9A" w:rsidR="00D75B04" w:rsidRPr="0031752E" w:rsidRDefault="000A7406" w:rsidP="0031752E">
      <w:hyperlink r:id="rId37" w:history="1">
        <w:r w:rsidR="0031752E" w:rsidRPr="00056FC0">
          <w:rPr>
            <w:rStyle w:val="a3"/>
          </w:rPr>
          <w:t>https://svpressa.ru/society/news/515418/?htn=1</w:t>
        </w:r>
      </w:hyperlink>
      <w:r w:rsidR="0031752E" w:rsidRPr="0031752E">
        <w:t xml:space="preserve"> </w:t>
      </w:r>
    </w:p>
    <w:p w14:paraId="0716C20F" w14:textId="77777777" w:rsidR="0031752E" w:rsidRPr="0031752E" w:rsidRDefault="0031752E" w:rsidP="0031752E"/>
    <w:p w14:paraId="5A637E07" w14:textId="77777777" w:rsidR="00111D7C" w:rsidRPr="00111ED3" w:rsidRDefault="00111D7C" w:rsidP="00111D7C">
      <w:pPr>
        <w:pStyle w:val="251"/>
      </w:pPr>
      <w:bookmarkStart w:id="108" w:name="_Toc99271704"/>
      <w:bookmarkStart w:id="109" w:name="_Toc99318656"/>
      <w:bookmarkStart w:id="110" w:name="_Toc165991076"/>
      <w:bookmarkStart w:id="111" w:name="_Toc62681899"/>
      <w:bookmarkStart w:id="112" w:name="_Toc229725134"/>
      <w:bookmarkEnd w:id="24"/>
      <w:bookmarkEnd w:id="25"/>
      <w:bookmarkEnd w:id="26"/>
      <w:bookmarkEnd w:id="36"/>
      <w:r w:rsidRPr="00111ED3">
        <w:lastRenderedPageBreak/>
        <w:t>НОВОСТИ МАКРОЭКОНОМИКИ</w:t>
      </w:r>
      <w:bookmarkEnd w:id="108"/>
      <w:bookmarkEnd w:id="109"/>
      <w:bookmarkEnd w:id="110"/>
      <w:bookmarkEnd w:id="112"/>
    </w:p>
    <w:p w14:paraId="77D2A66E" w14:textId="77777777" w:rsidR="006D009E" w:rsidRPr="00111ED3" w:rsidRDefault="006D009E" w:rsidP="006D009E">
      <w:pPr>
        <w:pStyle w:val="2"/>
      </w:pPr>
      <w:bookmarkStart w:id="113" w:name="_Toc229725135"/>
      <w:r w:rsidRPr="00111ED3">
        <w:t>Коммерсантъ, 14.05.2026, Звезд рынку не хватало</w:t>
      </w:r>
      <w:bookmarkEnd w:id="113"/>
    </w:p>
    <w:p w14:paraId="4F4E2E60" w14:textId="77777777" w:rsidR="006D009E" w:rsidRPr="00111ED3" w:rsidRDefault="006D009E" w:rsidP="00456289">
      <w:pPr>
        <w:pStyle w:val="3"/>
      </w:pPr>
      <w:bookmarkStart w:id="114" w:name="_Toc229725136"/>
      <w:r w:rsidRPr="00111ED3">
        <w:t>Российские биржи начали маркировать эмитентов с неполным раскрытием информации. Право скрывать часть существенных данных компании получили после 2022 года для защиты от санкций, однако мера ударила по прозрачности фондового рынка. Чтобы вернуть доверие инвесторов, ЦБ внедряет систему маркировок и звездных рейтингов: избавиться от метки эмитенты могут, получив не менее двух оценок от аккредитованных рейтинговых агентств.</w:t>
      </w:r>
      <w:bookmarkEnd w:id="114"/>
      <w:r w:rsidRPr="00111ED3">
        <w:t xml:space="preserve"> </w:t>
      </w:r>
    </w:p>
    <w:p w14:paraId="6747BD6C" w14:textId="636EBFBE" w:rsidR="006D009E" w:rsidRPr="00111ED3" w:rsidRDefault="006D009E" w:rsidP="006D009E">
      <w:r w:rsidRPr="00111ED3">
        <w:t xml:space="preserve">Впрочем, пока маркировку получили всего семь публичных компаний, тогда как информацию скрывают тысячи, а эксперты сомневаются, что новый механизм способен заменить финансовую прозрачность. Как устроена система оценки надежности эмитентов, какие критерии лежат в основе звездных рейтингов и можно ли им доверять, разбирались </w:t>
      </w:r>
      <w:r w:rsidR="0077636B">
        <w:t>«</w:t>
      </w:r>
      <w:r w:rsidRPr="00111ED3">
        <w:t>Ъ-Инвестиции</w:t>
      </w:r>
      <w:r w:rsidR="0077636B">
        <w:t>»</w:t>
      </w:r>
      <w:r w:rsidRPr="00111ED3">
        <w:t>.</w:t>
      </w:r>
    </w:p>
    <w:p w14:paraId="463AD4FD" w14:textId="77777777" w:rsidR="006D009E" w:rsidRPr="00111ED3" w:rsidRDefault="006D009E" w:rsidP="006D009E">
      <w:r w:rsidRPr="00111ED3">
        <w:t>Информационная асимметрия</w:t>
      </w:r>
    </w:p>
    <w:p w14:paraId="5A09D84F" w14:textId="77777777" w:rsidR="006D009E" w:rsidRPr="00111ED3" w:rsidRDefault="006D009E" w:rsidP="006D009E">
      <w:r w:rsidRPr="00111ED3">
        <w:t>В апреле Московская биржа и СПБ Биржа начали маркировать эмитентов ценных бумаг, которые ограничивают раскрытие информации о своей деятельности. Организаторы торгов выполняют указание Банка России, опубликованное в конце января. Тогда в ЦБ заявили, что для поддержания доверия инвесторов к рынку необходимо наличие достоверной информации об эмитентах, качество которой заметно снизилось, когда компании получили право скрывать чувствительные данные из-за угрозы санкций. Новая маркировка должна сигнализировать инвесторам, что нехватка информации затрудняет мониторинг деятельности компании и оценку ее финансового положения.</w:t>
      </w:r>
    </w:p>
    <w:p w14:paraId="46BC25D7" w14:textId="13F6A33E" w:rsidR="006D009E" w:rsidRPr="00111ED3" w:rsidRDefault="006D009E" w:rsidP="006D009E">
      <w:r w:rsidRPr="00111ED3">
        <w:t xml:space="preserve">Пометку о том, что эмитент ограничивает раскрытие информации, биржи разместили отдельным столбцом в общих списках ценных бумаг, допущенных к организованным торгам. Чтобы найти такой список на сайте Московской биржи, инвестору нужно сначала перейти в раздел </w:t>
      </w:r>
      <w:r w:rsidR="0077636B">
        <w:t>«</w:t>
      </w:r>
      <w:r w:rsidRPr="00111ED3">
        <w:t>Листинг ценных бумаг</w:t>
      </w:r>
      <w:r w:rsidR="0077636B">
        <w:t>»</w:t>
      </w:r>
      <w:r w:rsidRPr="00111ED3">
        <w:t>, ссылка на который расположена в самом низу главной страницы. При этом в поиске по акциям и на страницах отдельных инструментов пометки о неполном раскрытии информации нет.</w:t>
      </w:r>
    </w:p>
    <w:p w14:paraId="3B048C76" w14:textId="4C3F0E1D" w:rsidR="006D009E" w:rsidRPr="00111ED3" w:rsidRDefault="006D009E" w:rsidP="006D009E">
      <w:r w:rsidRPr="00111ED3">
        <w:t xml:space="preserve">На момент публикации маркировку от Мосбиржи получили семь эмитентов по 21 выпуску ценных бумаг, включая акции энергетической компании </w:t>
      </w:r>
      <w:r w:rsidR="0077636B">
        <w:t>«</w:t>
      </w:r>
      <w:r w:rsidRPr="00111ED3">
        <w:t>Юнипро</w:t>
      </w:r>
      <w:r w:rsidR="0077636B">
        <w:t>»</w:t>
      </w:r>
      <w:r w:rsidRPr="00111ED3">
        <w:t xml:space="preserve"> и автопроизводителя ГАЗ, а также выпуски облигаций </w:t>
      </w:r>
      <w:r w:rsidR="0077636B">
        <w:t>«</w:t>
      </w:r>
      <w:r w:rsidRPr="00111ED3">
        <w:t>Башнефти</w:t>
      </w:r>
      <w:r w:rsidR="0077636B">
        <w:t>»</w:t>
      </w:r>
      <w:r w:rsidRPr="00111ED3">
        <w:t xml:space="preserve">, </w:t>
      </w:r>
      <w:r w:rsidR="0077636B">
        <w:t>«</w:t>
      </w:r>
      <w:r w:rsidRPr="00111ED3">
        <w:t>Мосэнерго</w:t>
      </w:r>
      <w:r w:rsidR="0077636B">
        <w:t>»</w:t>
      </w:r>
      <w:r w:rsidRPr="00111ED3">
        <w:t xml:space="preserve">, </w:t>
      </w:r>
      <w:r w:rsidR="0077636B">
        <w:t>«</w:t>
      </w:r>
      <w:r w:rsidRPr="00111ED3">
        <w:t>Роснано</w:t>
      </w:r>
      <w:r w:rsidR="0077636B">
        <w:t>»</w:t>
      </w:r>
      <w:r w:rsidRPr="00111ED3">
        <w:t xml:space="preserve"> и банка </w:t>
      </w:r>
      <w:r w:rsidR="0077636B">
        <w:t>«</w:t>
      </w:r>
      <w:r w:rsidRPr="00111ED3">
        <w:t>Пересвет</w:t>
      </w:r>
      <w:r w:rsidR="0077636B">
        <w:t>»</w:t>
      </w:r>
      <w:r w:rsidRPr="00111ED3">
        <w:t xml:space="preserve">. СПБ Биржа промаркировала акции </w:t>
      </w:r>
      <w:r w:rsidR="0077636B">
        <w:t>«</w:t>
      </w:r>
      <w:r w:rsidRPr="00111ED3">
        <w:t>Юнипро</w:t>
      </w:r>
      <w:r w:rsidR="0077636B">
        <w:t>»</w:t>
      </w:r>
      <w:r w:rsidRPr="00111ED3">
        <w:t xml:space="preserve">. В пресс-службе Мосбиржи </w:t>
      </w:r>
      <w:r w:rsidR="0077636B">
        <w:t>«</w:t>
      </w:r>
      <w:r w:rsidRPr="00111ED3">
        <w:t>Ъ-Инвестициям</w:t>
      </w:r>
      <w:r w:rsidR="0077636B">
        <w:t>»</w:t>
      </w:r>
      <w:r w:rsidRPr="00111ED3">
        <w:t xml:space="preserve"> сообщили, что маркировка не предусматривает никаких ограничений по обращению бумаг и только должна давать инвестору сигнал о неполном раскрытии информации.</w:t>
      </w:r>
    </w:p>
    <w:p w14:paraId="388D5F2A" w14:textId="77777777" w:rsidR="006D009E" w:rsidRPr="00111ED3" w:rsidRDefault="006D009E" w:rsidP="006D009E">
      <w:r w:rsidRPr="00111ED3">
        <w:t>Право на ограниченное раскрытие информации у российских эмитентов появилось в 2022 году, после выхода постановления правительства №351. Документ разрешил компаниям не раскрывать сведения, публикация которых могла привести к введению санкций. В 2023 году его заменило новое постановление №1102, которое уточнило порядок раскрытия данных, в том числе обязав эмитентов раскрывать сведения о решениях совета директоров, выплате или невыплате дивидендов, а также публиковать сводную финансовую отчетность.</w:t>
      </w:r>
    </w:p>
    <w:p w14:paraId="22888EFF" w14:textId="77777777" w:rsidR="006D009E" w:rsidRPr="00111ED3" w:rsidRDefault="006D009E" w:rsidP="006D009E">
      <w:r w:rsidRPr="00111ED3">
        <w:lastRenderedPageBreak/>
        <w:t>По данным Центра раскрытия корпоративной информации, к концу 2025 года число эмитентов, регулярно отчитывающихся о своей деятельности, составило всего 1,1 тыс., тогда как в 2010 году таких компаний было почти 7,5 тыс.</w:t>
      </w:r>
    </w:p>
    <w:p w14:paraId="6BE2A413" w14:textId="21DB3A91" w:rsidR="006D009E" w:rsidRPr="00111ED3" w:rsidRDefault="006D009E" w:rsidP="006D009E">
      <w:r w:rsidRPr="00111ED3">
        <w:t xml:space="preserve">По оценке управляющего директора ИК </w:t>
      </w:r>
      <w:r w:rsidR="0077636B">
        <w:t>«</w:t>
      </w:r>
      <w:r w:rsidRPr="00111ED3">
        <w:t>Риком-Траст</w:t>
      </w:r>
      <w:r w:rsidR="0077636B">
        <w:t>»</w:t>
      </w:r>
      <w:r w:rsidRPr="00111ED3">
        <w:t xml:space="preserve"> Дмитрия Целищева, сегодня около 70% публичных компаний, включая почти всех крупных эмитентов, предпочитают не раскрывать информацию о своей деятельности в полном объеме. Руководитель службы раскрытия информации группы </w:t>
      </w:r>
      <w:r w:rsidR="0077636B">
        <w:t>«</w:t>
      </w:r>
      <w:r w:rsidRPr="00111ED3">
        <w:t>Интерфакс</w:t>
      </w:r>
      <w:r w:rsidR="0077636B">
        <w:t>»</w:t>
      </w:r>
      <w:r w:rsidRPr="00111ED3">
        <w:t xml:space="preserve"> Серафима Горбатова ранее отмечала, что качество раскрытия данных </w:t>
      </w:r>
      <w:r w:rsidR="0077636B">
        <w:t>«</w:t>
      </w:r>
      <w:r w:rsidRPr="00111ED3">
        <w:t>остается проблемой</w:t>
      </w:r>
      <w:r w:rsidR="0077636B">
        <w:t>»</w:t>
      </w:r>
      <w:r w:rsidRPr="00111ED3">
        <w:t xml:space="preserve">, поскольку отчетность крупных публичных компаний </w:t>
      </w:r>
      <w:r w:rsidR="0077636B">
        <w:t>«</w:t>
      </w:r>
      <w:r w:rsidRPr="00111ED3">
        <w:t>публикуется с пробелами</w:t>
      </w:r>
      <w:r w:rsidR="0077636B">
        <w:t>»</w:t>
      </w:r>
      <w:r w:rsidRPr="00111ED3">
        <w:t xml:space="preserve">, а их оперативные сообщения </w:t>
      </w:r>
      <w:r w:rsidR="0077636B">
        <w:t>«</w:t>
      </w:r>
      <w:r w:rsidRPr="00111ED3">
        <w:t>часто не содержат ключевых данных, нужных для принятия инвестиционных решений</w:t>
      </w:r>
      <w:r w:rsidR="0077636B">
        <w:t>»</w:t>
      </w:r>
      <w:r w:rsidRPr="00111ED3">
        <w:t xml:space="preserve">. В результате на рынке образовалась </w:t>
      </w:r>
      <w:r w:rsidR="0077636B">
        <w:t>«</w:t>
      </w:r>
      <w:r w:rsidRPr="00111ED3">
        <w:t>информационная асимметрия</w:t>
      </w:r>
      <w:r w:rsidR="0077636B">
        <w:t>»</w:t>
      </w:r>
      <w:r w:rsidRPr="00111ED3">
        <w:t xml:space="preserve">, из-за которой </w:t>
      </w:r>
      <w:r w:rsidR="0077636B">
        <w:t>«</w:t>
      </w:r>
      <w:r w:rsidRPr="00111ED3">
        <w:t>критически важные данные о финансовом здоровье компаний</w:t>
      </w:r>
      <w:r w:rsidR="0077636B">
        <w:t>»</w:t>
      </w:r>
      <w:r w:rsidRPr="00111ED3">
        <w:t xml:space="preserve"> недоступны большинству инвесторов, констатирует директор департамента образовательных программ ИК </w:t>
      </w:r>
      <w:r w:rsidR="0077636B">
        <w:t>«</w:t>
      </w:r>
      <w:r w:rsidRPr="00111ED3">
        <w:t>Велес Капитал</w:t>
      </w:r>
      <w:r w:rsidR="0077636B">
        <w:t>»</w:t>
      </w:r>
      <w:r w:rsidRPr="00111ED3">
        <w:t xml:space="preserve"> Валентина Савенкова.</w:t>
      </w:r>
    </w:p>
    <w:p w14:paraId="70BD6C21" w14:textId="77777777" w:rsidR="006D009E" w:rsidRPr="00111ED3" w:rsidRDefault="006D009E" w:rsidP="006D009E">
      <w:r w:rsidRPr="00111ED3">
        <w:t>Звездная оценка</w:t>
      </w:r>
    </w:p>
    <w:p w14:paraId="2DEA1850" w14:textId="0DCFF20E" w:rsidR="006D009E" w:rsidRPr="00111ED3" w:rsidRDefault="006D009E" w:rsidP="006D009E">
      <w:r w:rsidRPr="00111ED3">
        <w:t xml:space="preserve">Чтобы избежать маркировки, согласно новым правилам, эмитенту необходимо иметь не менее двух рейтингов для каждого выпуска ценных бумаг от аккредитованных ЦБ рейтинговых агентств. По замыслу Банка России, такие рейтинги помогут инвесторам </w:t>
      </w:r>
      <w:r w:rsidR="0077636B">
        <w:t>«</w:t>
      </w:r>
      <w:r w:rsidRPr="00111ED3">
        <w:t>частично восполнить дефицит информации</w:t>
      </w:r>
      <w:r w:rsidR="0077636B">
        <w:t>»</w:t>
      </w:r>
      <w:r w:rsidRPr="00111ED3">
        <w:t xml:space="preserve">. Принимая инвестиционные решения, участники рынка </w:t>
      </w:r>
      <w:r w:rsidR="0077636B">
        <w:t>«</w:t>
      </w:r>
      <w:r w:rsidRPr="00111ED3">
        <w:t>смогут полагаться на данные от агентств — символьное обозначение выводов анализа, краткий пресс-релиз или развернутый аналитический отчет</w:t>
      </w:r>
      <w:r w:rsidR="0077636B">
        <w:t>»</w:t>
      </w:r>
      <w:r w:rsidRPr="00111ED3">
        <w:t>, говорится в сообщении на сайте регулятора.</w:t>
      </w:r>
    </w:p>
    <w:p w14:paraId="08B38550" w14:textId="77777777" w:rsidR="006D009E" w:rsidRPr="00111ED3" w:rsidRDefault="006D009E" w:rsidP="006D009E">
      <w:r w:rsidRPr="00111ED3">
        <w:t>Выпускам облигаций должно быть присвоено не менее двух кредитных рейтингов, акциям — от двух некредитных, или звездных, рейтингов, внедрение которых в пилотном режиме ЦБ начал прошлым летом. Заместитель директора департамента корпоративных отношений Банка России Сергей Моисеев ранее допустил, что с 2027 года получение двух некредитных рейтингов станет обязательным условием листинга акций на бирже. Он уточнил, что изменение может затронуть котировальные списки, то есть бумаги первого и второго уровней листинга.</w:t>
      </w:r>
    </w:p>
    <w:p w14:paraId="6A0E1624" w14:textId="0C77DD92" w:rsidR="006D009E" w:rsidRPr="00111ED3" w:rsidRDefault="006D009E" w:rsidP="006D009E">
      <w:r w:rsidRPr="00111ED3">
        <w:t xml:space="preserve">На сегодняшний день в реестре кредитных рейтинговых агентств Банка России состоят четыре организации: АКРА, </w:t>
      </w:r>
      <w:r w:rsidR="0077636B">
        <w:t>«</w:t>
      </w:r>
      <w:r w:rsidRPr="00111ED3">
        <w:t>Эксперт РА</w:t>
      </w:r>
      <w:r w:rsidR="0077636B">
        <w:t>»</w:t>
      </w:r>
      <w:r w:rsidRPr="00111ED3">
        <w:t xml:space="preserve">, НРА и НКР. Звездные рейтинги присваивают все, кроме АКРА. Господин Моисеев выразил надежду, что агентство разработает соответствующую методологию и присоединится к проекту до конца 2026 года. Пока звездные рейтинги получили около десятка эмитентов: пять звезд имеют только акции фармкомпании </w:t>
      </w:r>
      <w:r w:rsidR="0077636B">
        <w:t>«</w:t>
      </w:r>
      <w:r w:rsidRPr="00111ED3">
        <w:t>Промомед</w:t>
      </w:r>
      <w:r w:rsidR="0077636B">
        <w:t>»</w:t>
      </w:r>
      <w:r w:rsidRPr="00111ED3">
        <w:t xml:space="preserve">, четыре — бумаги Мосбиржи, МТС-Банка, Совкомбанка, </w:t>
      </w:r>
      <w:r w:rsidR="0077636B">
        <w:t>«</w:t>
      </w:r>
      <w:r w:rsidRPr="00111ED3">
        <w:t>Эн+ Груп</w:t>
      </w:r>
      <w:r w:rsidR="0077636B">
        <w:t>»</w:t>
      </w:r>
      <w:r w:rsidRPr="00111ED3">
        <w:t xml:space="preserve"> и </w:t>
      </w:r>
      <w:r w:rsidR="0077636B">
        <w:t>«</w:t>
      </w:r>
      <w:r w:rsidRPr="00111ED3">
        <w:t>Сегежи</w:t>
      </w:r>
      <w:r w:rsidR="0077636B">
        <w:t>»</w:t>
      </w:r>
      <w:r w:rsidRPr="00111ED3">
        <w:t xml:space="preserve">, три — акции </w:t>
      </w:r>
      <w:r w:rsidR="0077636B">
        <w:t>«</w:t>
      </w:r>
      <w:r w:rsidRPr="00111ED3">
        <w:t>Россети Московский регион</w:t>
      </w:r>
      <w:r w:rsidR="0077636B">
        <w:t>»</w:t>
      </w:r>
      <w:r w:rsidRPr="00111ED3">
        <w:t xml:space="preserve">, </w:t>
      </w:r>
      <w:r w:rsidR="0077636B">
        <w:t>«</w:t>
      </w:r>
      <w:r w:rsidRPr="00111ED3">
        <w:t>Россети Центр</w:t>
      </w:r>
      <w:r w:rsidR="0077636B">
        <w:t>»</w:t>
      </w:r>
      <w:r w:rsidRPr="00111ED3">
        <w:t xml:space="preserve"> и </w:t>
      </w:r>
      <w:r w:rsidR="0077636B">
        <w:t>«</w:t>
      </w:r>
      <w:r w:rsidRPr="00111ED3">
        <w:t>Таттелекома</w:t>
      </w:r>
      <w:r w:rsidR="0077636B">
        <w:t>»</w:t>
      </w:r>
      <w:r w:rsidRPr="00111ED3">
        <w:t>.</w:t>
      </w:r>
    </w:p>
    <w:p w14:paraId="3974593E" w14:textId="77777777" w:rsidR="006D009E" w:rsidRPr="00111ED3" w:rsidRDefault="006D009E" w:rsidP="006D009E">
      <w:r w:rsidRPr="00111ED3">
        <w:t>Правила присвоения</w:t>
      </w:r>
    </w:p>
    <w:p w14:paraId="3F906428" w14:textId="22CC39BB" w:rsidR="006D009E" w:rsidRPr="00111ED3" w:rsidRDefault="006D009E" w:rsidP="006D009E">
      <w:r w:rsidRPr="00111ED3">
        <w:t xml:space="preserve">Звездный рейтинг акций принципиально отличается от уже давно существующего кредитного рейтинга облигаций, указывает старший управляющий директор НКР Александр Проклов. </w:t>
      </w:r>
      <w:r w:rsidR="0077636B">
        <w:t>«</w:t>
      </w:r>
      <w:r w:rsidRPr="00111ED3">
        <w:t>Если при присвоении кредитного рейтинга агентство оценивает кредитоспособность эмитента и вероятность дефолта, то при присвоении рейтинга акций перед аналитиками ставится задача оценить потенциал роста их цены</w:t>
      </w:r>
      <w:r w:rsidR="0077636B">
        <w:t>»</w:t>
      </w:r>
      <w:r w:rsidRPr="00111ED3">
        <w:t xml:space="preserve">,— поясняет он. Ключевым критерием служит степень недооценки или переоценки рыночной цены. </w:t>
      </w:r>
      <w:r w:rsidRPr="00111ED3">
        <w:lastRenderedPageBreak/>
        <w:t xml:space="preserve">Например, </w:t>
      </w:r>
      <w:r w:rsidR="0077636B">
        <w:t>«</w:t>
      </w:r>
      <w:r w:rsidRPr="00111ED3">
        <w:t>Эксперт РА</w:t>
      </w:r>
      <w:r w:rsidR="0077636B">
        <w:t>»</w:t>
      </w:r>
      <w:r w:rsidRPr="00111ED3">
        <w:t xml:space="preserve"> присваивает пять звезд, если расчетная справедливая цена акции, в основе которой лежит модель дисконтированных денежных потоков, превышает рыночную цену на 40% и более, говорит управляющий директор по инвестиционным рейтингам акций агентства Роман Андреев.</w:t>
      </w:r>
    </w:p>
    <w:p w14:paraId="215F3B0F" w14:textId="0C3FBB10" w:rsidR="006D009E" w:rsidRPr="00111ED3" w:rsidRDefault="006D009E" w:rsidP="006D009E">
      <w:r w:rsidRPr="00111ED3">
        <w:t xml:space="preserve">НКР, согласно опубликованной методологии, дополнительно ориентируется на потенциальную дивидендную доходность — для присвоения максимального рейтинга она должна составлять 40% рыночной стоимости акций. В свою очередь, методология НРА предполагает, что акции, достойные максимального рейтинга, способны принести доходность </w:t>
      </w:r>
      <w:r w:rsidR="0077636B">
        <w:t>«</w:t>
      </w:r>
      <w:r w:rsidRPr="00111ED3">
        <w:t>существенно выше стоимости инвестированного капитала на горизонте одного года</w:t>
      </w:r>
      <w:r w:rsidR="0077636B">
        <w:t>»</w:t>
      </w:r>
      <w:r w:rsidRPr="00111ED3">
        <w:t xml:space="preserve">, а их средняя биржевая цена за последний год </w:t>
      </w:r>
      <w:r w:rsidR="0077636B">
        <w:t>«</w:t>
      </w:r>
      <w:r w:rsidRPr="00111ED3">
        <w:t>существенно ниже фундаментально обоснованного значения</w:t>
      </w:r>
      <w:r w:rsidR="0077636B">
        <w:t>»</w:t>
      </w:r>
      <w:r w:rsidRPr="00111ED3">
        <w:t>.</w:t>
      </w:r>
    </w:p>
    <w:p w14:paraId="5D6970D6" w14:textId="1693C1E7" w:rsidR="006D009E" w:rsidRPr="00111ED3" w:rsidRDefault="006D009E" w:rsidP="006D009E">
      <w:r w:rsidRPr="00111ED3">
        <w:t xml:space="preserve">Кроме того, при выставлении звездного рейтинга агентства учитывают качество корпоративного управления и степень защиты прав инвесторов. </w:t>
      </w:r>
      <w:r w:rsidR="0077636B">
        <w:t>«</w:t>
      </w:r>
      <w:r w:rsidRPr="00111ED3">
        <w:t>На потенциал роста цены акций влияет ряд факторов: финансовое положение эмитента, дивидендная политика, потенциал роста бизнеса, ситуация в секторе и особенности риск-профиля</w:t>
      </w:r>
      <w:r w:rsidR="0077636B">
        <w:t>»</w:t>
      </w:r>
      <w:r w:rsidRPr="00111ED3">
        <w:t xml:space="preserve">,— перечисляет господин Проклов. Например, присваивая звездный рейтинг акциям Мосбиржи, НКР отметило роль площадки как ключевой инфраструктурной единицы российского рынка капитала и потенциальный рост комиссионных доходов на фоне снижения ключевой ставки. </w:t>
      </w:r>
      <w:r w:rsidR="0077636B">
        <w:t>«</w:t>
      </w:r>
      <w:r w:rsidRPr="00111ED3">
        <w:t>Эксперт РА</w:t>
      </w:r>
      <w:r w:rsidR="0077636B">
        <w:t>»</w:t>
      </w:r>
      <w:r w:rsidRPr="00111ED3">
        <w:t xml:space="preserve">, оценивая акции </w:t>
      </w:r>
      <w:r w:rsidR="0077636B">
        <w:t>«</w:t>
      </w:r>
      <w:r w:rsidRPr="00111ED3">
        <w:t>Эн+ Груп</w:t>
      </w:r>
      <w:r w:rsidR="0077636B">
        <w:t>»</w:t>
      </w:r>
      <w:r w:rsidRPr="00111ED3">
        <w:t>, учитывало вертикальную интеграцию активов компании и низкую себестоимость производства, а также восстановление цен на алюминий.</w:t>
      </w:r>
    </w:p>
    <w:p w14:paraId="311A9909" w14:textId="77777777" w:rsidR="006D009E" w:rsidRPr="00111ED3" w:rsidRDefault="006D009E" w:rsidP="006D009E">
      <w:r w:rsidRPr="00111ED3">
        <w:t>Позитивный эффект</w:t>
      </w:r>
    </w:p>
    <w:p w14:paraId="646DB932" w14:textId="6C686754" w:rsidR="006D009E" w:rsidRPr="00111ED3" w:rsidRDefault="006D009E" w:rsidP="006D009E">
      <w:r w:rsidRPr="00111ED3">
        <w:t xml:space="preserve">Сами по себе рейтинги акций могут быть полезным инструментом для долгосрочного инвестора, считают опрошенные </w:t>
      </w:r>
      <w:r w:rsidR="0077636B">
        <w:t>«</w:t>
      </w:r>
      <w:r w:rsidRPr="00111ED3">
        <w:t>Ъ-Инвестициями</w:t>
      </w:r>
      <w:r w:rsidR="0077636B">
        <w:t>»</w:t>
      </w:r>
      <w:r w:rsidRPr="00111ED3">
        <w:t xml:space="preserve"> эксперты. </w:t>
      </w:r>
      <w:r w:rsidR="0077636B">
        <w:t>«</w:t>
      </w:r>
      <w:r w:rsidRPr="00111ED3">
        <w:t>Рейтинговое агентство плотно работает с эмитентом во время присвоения рейтинга и имеет доступ к значительному объему информации, которую рядовой инвестор вряд ли сможет переработать самостоятельно</w:t>
      </w:r>
      <w:r w:rsidR="0077636B">
        <w:t>»</w:t>
      </w:r>
      <w:r w:rsidRPr="00111ED3">
        <w:t xml:space="preserve">,— отмечает Александр Проклов из НКР. При этом инвесторам следует обращать внимание не только на количество звезд, но и на пресс-релиз агентства, где </w:t>
      </w:r>
      <w:r w:rsidR="0077636B">
        <w:t>«</w:t>
      </w:r>
      <w:r w:rsidRPr="00111ED3">
        <w:t>подробно раскрываются факторы, которые легли в основу рейтинговой оценки</w:t>
      </w:r>
      <w:r w:rsidR="0077636B">
        <w:t>»</w:t>
      </w:r>
      <w:r w:rsidRPr="00111ED3">
        <w:t xml:space="preserve">, добавляет Роман Андреев из </w:t>
      </w:r>
      <w:r w:rsidR="0077636B">
        <w:t>«</w:t>
      </w:r>
      <w:r w:rsidRPr="00111ED3">
        <w:t>Эксперт РА</w:t>
      </w:r>
      <w:r w:rsidR="0077636B">
        <w:t>»</w:t>
      </w:r>
      <w:r w:rsidRPr="00111ED3">
        <w:t>.</w:t>
      </w:r>
    </w:p>
    <w:p w14:paraId="6066A594" w14:textId="3D9C1914" w:rsidR="006D009E" w:rsidRPr="00111ED3" w:rsidRDefault="006D009E" w:rsidP="006D009E">
      <w:r w:rsidRPr="00111ED3">
        <w:t xml:space="preserve">Для эмитентов введение рейтингов станет стимулом к более полному раскрытию информации, чтобы повысить привлекательность бумаг в глазах инвесторов, считает эксперт по фондовому рынку </w:t>
      </w:r>
      <w:r w:rsidR="0077636B">
        <w:t>«</w:t>
      </w:r>
      <w:r w:rsidRPr="00111ED3">
        <w:t>БКС Мир инвестиций</w:t>
      </w:r>
      <w:r w:rsidR="0077636B">
        <w:t>»</w:t>
      </w:r>
      <w:r w:rsidRPr="00111ED3">
        <w:t xml:space="preserve"> Анна Кокорева. Отсутствие же необходимых рейтингов заставит инвесторов задуматься о целесообразности вложений, отмечает она. Особенно актуально это будет для небольших и малоизвестных компаний, поскольку маркировка о сокрытии информации в сочетании с отсутствием рейтингов станет очевидным сигналом для инвесторов, отмечает старший директор рейтингов финансовых институтов НРА Павел Жолобов. Дмитрий Целищев из ИК </w:t>
      </w:r>
      <w:r w:rsidR="0077636B">
        <w:t>«</w:t>
      </w:r>
      <w:r w:rsidRPr="00111ED3">
        <w:t>Риком-Траст</w:t>
      </w:r>
      <w:r w:rsidR="0077636B">
        <w:t>»</w:t>
      </w:r>
      <w:r w:rsidRPr="00111ED3">
        <w:t xml:space="preserve"> допускает, что введение маркировок приведет к </w:t>
      </w:r>
      <w:r w:rsidR="0077636B">
        <w:t>«</w:t>
      </w:r>
      <w:r w:rsidRPr="00111ED3">
        <w:t>оттоку ликвидности из инструментов “скрытных” эмитентов в пользу бумаг с рейтингами</w:t>
      </w:r>
      <w:r w:rsidR="0077636B">
        <w:t>»</w:t>
      </w:r>
      <w:r w:rsidRPr="00111ED3">
        <w:t>.</w:t>
      </w:r>
    </w:p>
    <w:p w14:paraId="5CEB069D" w14:textId="3D4BAAC1" w:rsidR="006D009E" w:rsidRPr="00111ED3" w:rsidRDefault="006D009E" w:rsidP="006D009E">
      <w:r w:rsidRPr="00111ED3">
        <w:t xml:space="preserve">По мнению господина Целищева, система маркировок еще некоторое время будет адаптироваться с точки зрения клиентского пути и доступности информации. Помимо разработки удобного интерфейса, перед Мосбиржей и СПБ Биржей стоит и более амбициозная задача — сформировать у частных инвесторов привычку обращаться именно к их ресурсам, поскольку в агрегации данных им придется конкурировать с </w:t>
      </w:r>
      <w:r w:rsidRPr="00111ED3">
        <w:lastRenderedPageBreak/>
        <w:t xml:space="preserve">порталами Cbonds и Smart-Lab, </w:t>
      </w:r>
      <w:r w:rsidR="0077636B">
        <w:t>«</w:t>
      </w:r>
      <w:r w:rsidRPr="00111ED3">
        <w:t>Интерфаксом</w:t>
      </w:r>
      <w:r w:rsidR="0077636B">
        <w:t>»</w:t>
      </w:r>
      <w:r w:rsidRPr="00111ED3">
        <w:t>, а также приложениями крупнейших брокеров, отмечает эксперт.</w:t>
      </w:r>
    </w:p>
    <w:p w14:paraId="3F69ABCC" w14:textId="77777777" w:rsidR="006D009E" w:rsidRPr="00111ED3" w:rsidRDefault="006D009E" w:rsidP="006D009E">
      <w:r w:rsidRPr="00111ED3">
        <w:t>Недостаточный инструмент</w:t>
      </w:r>
    </w:p>
    <w:p w14:paraId="53F08720" w14:textId="53044133" w:rsidR="006D009E" w:rsidRPr="00111ED3" w:rsidRDefault="006D009E" w:rsidP="006D009E">
      <w:r w:rsidRPr="00111ED3">
        <w:t xml:space="preserve">По оценке основателя Института финансово-инвестиционных технологий Алексея Примака, в текущем виде рейтинговая система больше напоминает временный компромисс в отсутствие полноценного раскрытия информации от эмитентов. Рейтинги дают инвестору быстрый ориентир по уровню прозрачности эмитента, однако не позволяют составить полное представление о его финансовом положении, соглашается управляющий директор по рынкам акционерного капитала </w:t>
      </w:r>
      <w:r w:rsidR="0077636B">
        <w:t>«</w:t>
      </w:r>
      <w:r w:rsidRPr="00111ED3">
        <w:t>Финама</w:t>
      </w:r>
      <w:r w:rsidR="0077636B">
        <w:t>»</w:t>
      </w:r>
      <w:r w:rsidRPr="00111ED3">
        <w:t xml:space="preserve"> Леонид Павликов. </w:t>
      </w:r>
      <w:r w:rsidR="0077636B">
        <w:t>«</w:t>
      </w:r>
      <w:r w:rsidRPr="00111ED3">
        <w:t>Такие рейтинги по определению не могут полноценно заменить финансовую отчетность</w:t>
      </w:r>
      <w:r w:rsidR="0077636B">
        <w:t>»</w:t>
      </w:r>
      <w:r w:rsidRPr="00111ED3">
        <w:t>,— подчеркивает он.</w:t>
      </w:r>
    </w:p>
    <w:p w14:paraId="4D7CC48B" w14:textId="139ED1CE" w:rsidR="006D009E" w:rsidRPr="00111ED3" w:rsidRDefault="006D009E" w:rsidP="006D009E">
      <w:r w:rsidRPr="00111ED3">
        <w:t xml:space="preserve">Вопросы у инвесторов могут возникать и к методике присвоения звездных рейтингов, говорит ведущий инвестиционный аналитик Go Invest Никита Бредихин. В частности, они </w:t>
      </w:r>
      <w:r w:rsidR="0077636B">
        <w:t>«</w:t>
      </w:r>
      <w:r w:rsidRPr="00111ED3">
        <w:t>не позволяют проводить сценарный анализ, оценивая влияние тех или иных новостей на прибыль компании</w:t>
      </w:r>
      <w:r w:rsidR="0077636B">
        <w:t>»</w:t>
      </w:r>
      <w:r w:rsidRPr="00111ED3">
        <w:t xml:space="preserve">, отмечает он. Рейтинговые агентства отслеживают новостной фон и корпоративные события, чтобы оценка бумаг была </w:t>
      </w:r>
      <w:r w:rsidR="0077636B">
        <w:t>«</w:t>
      </w:r>
      <w:r w:rsidRPr="00111ED3">
        <w:t>максимально приближена к фундаментальным значениям</w:t>
      </w:r>
      <w:r w:rsidR="0077636B">
        <w:t>»</w:t>
      </w:r>
      <w:r w:rsidRPr="00111ED3">
        <w:t xml:space="preserve">, указывает господин Жолобов, однако по действующим методологиям пересмотр рейтингов акций происходит лишь один-два раза в год. </w:t>
      </w:r>
      <w:r w:rsidR="0077636B">
        <w:t>«</w:t>
      </w:r>
      <w:r w:rsidRPr="00111ED3">
        <w:t>Значительным минусом является и то, что рейтинги часто запаздывают, что снижает актуальность оценки</w:t>
      </w:r>
      <w:r w:rsidR="0077636B">
        <w:t>»</w:t>
      </w:r>
      <w:r w:rsidRPr="00111ED3">
        <w:t>,— добавляет господин Примак.</w:t>
      </w:r>
    </w:p>
    <w:p w14:paraId="468CF43E" w14:textId="77777777" w:rsidR="006D009E" w:rsidRPr="00111ED3" w:rsidRDefault="006D009E" w:rsidP="006D009E">
      <w:r w:rsidRPr="00111ED3">
        <w:t>Глава департамента корпоративных отношений ЦБ Екатерина Абашеева заявляла, что рейтингование акций станет российским аналогом системы Morningstar, широко используемой в США, Европе и Азии. Однако, как указывает господин Примак, на развитых рынках рейтинги лишь дополняют имеющиеся у инвестора данные об эмитенте, а не подменяют раскрытие информации. К тому же Morningstar основывает оценки на исторической доходности, а не пытается определить потенциал активов.</w:t>
      </w:r>
    </w:p>
    <w:p w14:paraId="2882D002" w14:textId="3258259A" w:rsidR="006D009E" w:rsidRPr="00111ED3" w:rsidRDefault="0077636B" w:rsidP="006D009E">
      <w:r>
        <w:t>«</w:t>
      </w:r>
      <w:r w:rsidR="006D009E" w:rsidRPr="00111ED3">
        <w:t>На развитых рынках рейтинги идут поверх отчетности, а не вместо нее</w:t>
      </w:r>
      <w:r>
        <w:t>»</w:t>
      </w:r>
      <w:r w:rsidR="006D009E" w:rsidRPr="00111ED3">
        <w:t>,— подчеркивает эксперт.</w:t>
      </w:r>
    </w:p>
    <w:p w14:paraId="3D729C44" w14:textId="77777777" w:rsidR="006D009E" w:rsidRPr="00111ED3" w:rsidRDefault="006D009E" w:rsidP="006D009E">
      <w:r w:rsidRPr="00111ED3">
        <w:t>На что обращать внимание инвестору</w:t>
      </w:r>
    </w:p>
    <w:p w14:paraId="70E1B7BD" w14:textId="21BB5AFB" w:rsidR="006D009E" w:rsidRPr="00111ED3" w:rsidRDefault="006D009E" w:rsidP="006D009E">
      <w:r w:rsidRPr="00111ED3">
        <w:t xml:space="preserve">По мнению участников рынка, в условиях постоянной угрозы западных санкций обязательное наличие двух рейтингов позволит выработать компромисс между защитой компании и интересами инвесторов. </w:t>
      </w:r>
      <w:r w:rsidR="0077636B">
        <w:t>«</w:t>
      </w:r>
      <w:r w:rsidRPr="00111ED3">
        <w:t>При недостатке данных такие рейтинги позволят инвестору получить дополнительную базу для оценки компаний и сравнения их финансовых показателей</w:t>
      </w:r>
      <w:r w:rsidR="0077636B">
        <w:t>»</w:t>
      </w:r>
      <w:r w:rsidRPr="00111ED3">
        <w:t xml:space="preserve">,— указывает господин Бредихин. По словам Алексея Примака, система рейтингов и маркировок станет для инвестора </w:t>
      </w:r>
      <w:r w:rsidR="0077636B">
        <w:t>«</w:t>
      </w:r>
      <w:r w:rsidRPr="00111ED3">
        <w:t>внешним фильтром риска</w:t>
      </w:r>
      <w:r w:rsidR="0077636B">
        <w:t>»</w:t>
      </w:r>
      <w:r w:rsidRPr="00111ED3">
        <w:t>. При этом опираться исключительно на рейтинги при принятии инвестиционных решений не стоит, инвестору следует учитывать всю доступную информацию об эмитенте, подчеркивает Анна Кокорева.</w:t>
      </w:r>
    </w:p>
    <w:p w14:paraId="1E52C21A" w14:textId="76A0FC44" w:rsidR="006D009E" w:rsidRPr="00111ED3" w:rsidRDefault="006D009E" w:rsidP="006D009E">
      <w:r w:rsidRPr="00111ED3">
        <w:t xml:space="preserve">Восполнить недостаток информации о финансовом положении компании можно из отчетности по РСБУ, пресс-релизов, заявлений менеджмента и новостных сообщений, рекомендует Леонид Павликов из </w:t>
      </w:r>
      <w:r w:rsidR="0077636B">
        <w:t>«</w:t>
      </w:r>
      <w:r w:rsidRPr="00111ED3">
        <w:t>Финама</w:t>
      </w:r>
      <w:r w:rsidR="0077636B">
        <w:t>»</w:t>
      </w:r>
      <w:r w:rsidRPr="00111ED3">
        <w:t xml:space="preserve">. По его словам, полезно и посещение мероприятий с участием представителей компании, готовых ответить на вопросы инвестсообщества. </w:t>
      </w:r>
      <w:r w:rsidR="0077636B">
        <w:t>«</w:t>
      </w:r>
      <w:r w:rsidRPr="00111ED3">
        <w:t>Однако это не гарантирует, что инвестор получит полную информацию и его решение будет верным</w:t>
      </w:r>
      <w:r w:rsidR="0077636B">
        <w:t>»</w:t>
      </w:r>
      <w:r w:rsidRPr="00111ED3">
        <w:t>,— предупреждает эксперт.</w:t>
      </w:r>
    </w:p>
    <w:p w14:paraId="67ED1D69" w14:textId="77777777" w:rsidR="006D009E" w:rsidRPr="00111ED3" w:rsidRDefault="006D009E" w:rsidP="006D009E">
      <w:r w:rsidRPr="00111ED3">
        <w:lastRenderedPageBreak/>
        <w:t>Особенно ценными, по мнению господина Примака, представляются данные о долговой нагрузке эмитента, денежном потоке, структуре бизнеса и его бенефициарах. Частота дивидендных выплат также может служить ориентиром, однако она лишь подтверждает наличие прибыли, готовой к распределению, но не устойчивость положения компании, отмечает Леонид Павликов. Наконец, инвестор может опираться и на независимые оценки профучастников и их собственные рейтинги ценных бумаг, однако если информация об эмитенте настолько ограниченна, что провести какой-либо анализ затруднительно, то стоит задуматься о целесообразности таких вложений, говорит господин Целищев.</w:t>
      </w:r>
    </w:p>
    <w:p w14:paraId="01850D30" w14:textId="0BEFED96" w:rsidR="006D009E" w:rsidRPr="001555B5" w:rsidRDefault="000A7406" w:rsidP="006D009E">
      <w:hyperlink r:id="rId38" w:history="1">
        <w:r w:rsidR="006D009E" w:rsidRPr="00111ED3">
          <w:rPr>
            <w:rStyle w:val="a3"/>
          </w:rPr>
          <w:t>https://www.kommersant.ru/doc/8654602</w:t>
        </w:r>
      </w:hyperlink>
      <w:r w:rsidR="006D009E" w:rsidRPr="00111ED3">
        <w:t xml:space="preserve"> </w:t>
      </w:r>
    </w:p>
    <w:p w14:paraId="149A3B1D" w14:textId="383B9C20" w:rsidR="00832C6C" w:rsidRPr="0031752E" w:rsidRDefault="00832C6C" w:rsidP="00832C6C">
      <w:pPr>
        <w:pStyle w:val="2"/>
      </w:pPr>
      <w:bookmarkStart w:id="115" w:name="_Toc229725137"/>
      <w:r w:rsidRPr="00832C6C">
        <w:t>Ведомости, 15.05.2026</w:t>
      </w:r>
      <w:r w:rsidRPr="0031752E">
        <w:t xml:space="preserve">, </w:t>
      </w:r>
      <w:r w:rsidRPr="00832C6C">
        <w:t>В ЦБ предложили усилить роль представителя владельцев облигаций</w:t>
      </w:r>
      <w:bookmarkEnd w:id="115"/>
    </w:p>
    <w:p w14:paraId="063284D6" w14:textId="77777777" w:rsidR="00832C6C" w:rsidRPr="00832C6C" w:rsidRDefault="00832C6C" w:rsidP="00832C6C">
      <w:pPr>
        <w:pStyle w:val="3"/>
      </w:pPr>
      <w:bookmarkStart w:id="116" w:name="_Toc229725138"/>
      <w:r w:rsidRPr="00832C6C">
        <w:t>Банк России предложил на уровне закона усилить роль института представителя владельцев облигаций (ПВО) на рынке ценных бумаг – расширить перечень случаев обязательного определения такого лица, обратили внимание «Ведомости». Статью на эту тему в журнале «Вестник НАУФОР» написали главный консультант департамента корпоративных отношений ЦБ Егор Зеленов и главный эксперт того же подразделения Егор Логинов.</w:t>
      </w:r>
      <w:bookmarkEnd w:id="116"/>
    </w:p>
    <w:p w14:paraId="5B1EBFA9" w14:textId="77777777" w:rsidR="00832C6C" w:rsidRPr="00832C6C" w:rsidRDefault="00832C6C" w:rsidP="00832C6C">
      <w:r w:rsidRPr="00832C6C">
        <w:t>ПВО представляет интересы владельцев облигаций перед эмитентом и иными лицами в органах государственной власти, в том числе в судах. Он обязан контролировать исполнение эмитентом обязательств по бумагам, выявлять обстоятельства, способные повлечь за собой нарушение прав и законных интересов держателей, принимать меры, направленные на их защиту.</w:t>
      </w:r>
    </w:p>
    <w:p w14:paraId="45AB9FE5" w14:textId="77777777" w:rsidR="00832C6C" w:rsidRPr="00832C6C" w:rsidRDefault="00832C6C" w:rsidP="00832C6C">
      <w:r w:rsidRPr="00832C6C">
        <w:t>Значимость критериев</w:t>
      </w:r>
    </w:p>
    <w:p w14:paraId="6421E470" w14:textId="77777777" w:rsidR="00832C6C" w:rsidRPr="00832C6C" w:rsidRDefault="00832C6C" w:rsidP="00832C6C">
      <w:r w:rsidRPr="00832C6C">
        <w:t>Сейчас закон «О рынке ценных бумаг» обязывает эмитента определить ПВО только в случае размещения бондов с обеспечением и при наличии дополнительных критериев – допуск бумаг к организованным торгам, размещение по открытой или закрытой подписке более чем среди 150 лиц.</w:t>
      </w:r>
    </w:p>
    <w:p w14:paraId="03458B23" w14:textId="77777777" w:rsidR="00832C6C" w:rsidRPr="00832C6C" w:rsidRDefault="00832C6C" w:rsidP="00832C6C">
      <w:r w:rsidRPr="00832C6C">
        <w:t>Но большинство облигаций размещается без обеспечения, указали Зеленов и Логинов в статье. По их подсчетам, на Мосбирже торгуются 269 таких выпусков 37 эмитентов, при этом почти половину разместили «Дом.РФ ипотечный агент» и «Газпром капитал».</w:t>
      </w:r>
    </w:p>
    <w:p w14:paraId="1DF76727" w14:textId="77777777" w:rsidR="00832C6C" w:rsidRPr="00832C6C" w:rsidRDefault="00832C6C" w:rsidP="00832C6C">
      <w:r w:rsidRPr="00832C6C">
        <w:t>На деле необходимость определить ПВО возникает гораздо чаще, уверены Зеленов и Логинов. Порой именно отсутствие представителя создает риски нескоординированного поведения держателей и тем самым понижает уровень защиты их прав, посетовали они.</w:t>
      </w:r>
    </w:p>
    <w:p w14:paraId="373D07CE" w14:textId="77777777" w:rsidR="00832C6C" w:rsidRPr="00832C6C" w:rsidRDefault="00832C6C" w:rsidP="00832C6C">
      <w:r w:rsidRPr="00832C6C">
        <w:t>Представитель владельцев</w:t>
      </w:r>
    </w:p>
    <w:p w14:paraId="3B614300" w14:textId="77777777" w:rsidR="00832C6C" w:rsidRPr="00832C6C" w:rsidRDefault="00832C6C" w:rsidP="00832C6C">
      <w:r w:rsidRPr="00832C6C">
        <w:t>ПВО может быть брокер, дилер, депозитарий, управляющий, управляющая компания акционерных и паевых инвестиционных фондов, негосударственных пенсионных фондов, кредитная организация, иное российское юрлицо, существующее не менее трех лет. Они могут осуществлять деятельность ПВО с момента включения сведений о них в соответствующий список лиц, который ведет Банк России.</w:t>
      </w:r>
    </w:p>
    <w:p w14:paraId="1D5436B0" w14:textId="77777777" w:rsidR="00832C6C" w:rsidRPr="0031752E" w:rsidRDefault="00832C6C" w:rsidP="00832C6C">
      <w:r w:rsidRPr="00832C6C">
        <w:lastRenderedPageBreak/>
        <w:t xml:space="preserve">Эмитент вправе или обязан определить ПВО, а если он этого не сделал до размещения бумаг, то определение осуществляется при условии одобрения решением общего собрания владельцев облигаций. Общее собрание владельцев вправе в любое время избрать ПВО, в том числе взамен ранее определенного эмитентом или ранее избранного общим собранием. </w:t>
      </w:r>
      <w:r w:rsidRPr="0031752E">
        <w:t>ПВО обязан исполнять решения, принятые общим собранием владельцев, но его услуги оплачивает эмитент.</w:t>
      </w:r>
    </w:p>
    <w:p w14:paraId="42C2AFB1" w14:textId="77777777" w:rsidR="00832C6C" w:rsidRPr="0031752E" w:rsidRDefault="00832C6C" w:rsidP="00832C6C">
      <w:r w:rsidRPr="0031752E">
        <w:t xml:space="preserve">Авторы статьи предложили расширить перечень случаев обязательного определения ПВО следующим образом. Первое – при размещении облигаций по открытой или закрытой подписке свыше определенного количества инвесторов (число они не упомянули) или в случае допуска бумаг к организованным торгам. Второе – для выпусков с кредитным рейтингом ниже определенного уровня, например </w:t>
      </w:r>
      <w:r w:rsidRPr="00832C6C">
        <w:rPr>
          <w:lang w:val="en-US"/>
        </w:rPr>
        <w:t>A</w:t>
      </w:r>
      <w:r w:rsidRPr="0031752E">
        <w:t>-, который означает умеренно высокую финансовую надежность. Третье – для выпусков, предусматривающих обеспечение исполнения обязательств. Четвертое – для некоторых видов облигаций, например конвертируемых.</w:t>
      </w:r>
    </w:p>
    <w:p w14:paraId="41DAE428" w14:textId="77777777" w:rsidR="00832C6C" w:rsidRPr="0031752E" w:rsidRDefault="00832C6C" w:rsidP="00832C6C">
      <w:r w:rsidRPr="0031752E">
        <w:t>«Это устранит фрагментарность текущего регулирования и повысит эффективность защиты прав владельцев облигаций», – рассчитывают Зеленов и Логинов.</w:t>
      </w:r>
    </w:p>
    <w:p w14:paraId="056F979E" w14:textId="77777777" w:rsidR="00832C6C" w:rsidRPr="0031752E" w:rsidRDefault="00832C6C" w:rsidP="00832C6C">
      <w:r w:rsidRPr="0031752E">
        <w:t xml:space="preserve">Действующее законодательство признает значимость отдельных из этих критериев, но не обеспечивает их системного учета, констатировали соавторы. К примеру, правила листинга Московской биржи требуют обязательного определения ПВО для выпусков, включаемых в третий котировальный список, а включение в первый и второй возможно при наличии рейтинга не ниже </w:t>
      </w:r>
      <w:r w:rsidRPr="00832C6C">
        <w:rPr>
          <w:lang w:val="en-US"/>
        </w:rPr>
        <w:t>BBB</w:t>
      </w:r>
      <w:r w:rsidRPr="0031752E">
        <w:t>+ (умеренная кредитоспособность). Впрочем, применение данного критерия носит ограниченный характер, поскольку зависит от конкретной торговой площадки, подчеркнули Зеленов и Логинов.</w:t>
      </w:r>
    </w:p>
    <w:p w14:paraId="25184E02" w14:textId="77777777" w:rsidR="00832C6C" w:rsidRPr="0031752E" w:rsidRDefault="00832C6C" w:rsidP="00832C6C">
      <w:r w:rsidRPr="0031752E">
        <w:t>А вот, например, наличие сложных ковенантов (условия, при наступлении которых держатели бумаг получают право на досрочное погашение/приобретение) в решении о выпуске облигаций не упоминается в законодательстве, указали авторы статьи. При этом «сложность» в данном случае – понятие субъективное, так что данный критерий едва ли можно использовать при реформировании законодательства, оговорились они. Частичное решение проблемы – установление необходимости определения ПВО в выпусках отдельных видов бондов, к примеру конвертируемых, где на него будет возлагаться обязанность отслеживать возникновение оснований для конвертации и применения коэффициента конвертации, предложили Зеленов и Логинов.</w:t>
      </w:r>
    </w:p>
    <w:p w14:paraId="307572C0" w14:textId="77777777" w:rsidR="00832C6C" w:rsidRPr="0031752E" w:rsidRDefault="00832C6C" w:rsidP="00832C6C">
      <w:r w:rsidRPr="0031752E">
        <w:t>Инвесторы во всеоружии</w:t>
      </w:r>
    </w:p>
    <w:p w14:paraId="24C0094B" w14:textId="77777777" w:rsidR="00832C6C" w:rsidRPr="0031752E" w:rsidRDefault="00832C6C" w:rsidP="00832C6C">
      <w:r w:rsidRPr="0031752E">
        <w:t>Ассоциация инвесторов АВО всецело приветствует инициативу усилить роль института ПВО, сообщил руководитель направления нормотворчества и регуляторных инициатив объединения Алексей Пономарев. Предлагаемые изменения, по его мнению, являются необходимым условием для перехода отечественного долгового рынка на новый этап зрелости. Ландшафт рынка за последние годы кардинально изменился – появились миллионы частных инвесторов, напомнил Пономарев. Раньше дефолты или нарушение ковенантов были предметом переговоров между 5–10 крупными банками, а сегодня это затрагивает десятки тысяч граждан, констатировал он. Отсутствие ПВО в массовых выпусках выглядит как анахронизм, частному инвестору нужно «единое окно защиты», уверены в ассоциации.</w:t>
      </w:r>
    </w:p>
    <w:p w14:paraId="7631380B" w14:textId="77777777" w:rsidR="00832C6C" w:rsidRPr="0031752E" w:rsidRDefault="00832C6C" w:rsidP="00832C6C">
      <w:r w:rsidRPr="0031752E">
        <w:lastRenderedPageBreak/>
        <w:t>ПВО нужен и эмитентам – они получают понятный и предсказуемый механизм взаимодействия с держателями, добавил Пономарев. Следующим шагом должно стать «качественное усиление» полномочий ПВО – наделение его действенными инструментами «превентивного реагирования», возможностью купировать риски до дефолта, полагает он.</w:t>
      </w:r>
    </w:p>
    <w:p w14:paraId="593FE7DE" w14:textId="77777777" w:rsidR="00832C6C" w:rsidRPr="0031752E" w:rsidRDefault="00832C6C" w:rsidP="00832C6C">
      <w:r w:rsidRPr="0031752E">
        <w:t>Реформа института ПВО давно назрела, согласен председатель правления Ассоциации институциональных и розничных инвесторов Илья Херсонцев. Деятельность представителя должна быть направлена на защиту именно розничного инвестора, убежден он, институционалы редко нуждаются в посредничестве третьих лиц для защиты своих интересов – у них есть опыт и штат юристов. Критерии обязательности наличия ПВО в выпусках обсуждаемы, но те, которые перечислены в статье представителей ЦБ, – хорошая точка для старта обсуждения, считает Херсонцев.</w:t>
      </w:r>
    </w:p>
    <w:p w14:paraId="030A72EF" w14:textId="03AF22D1" w:rsidR="00832C6C" w:rsidRPr="0031752E" w:rsidRDefault="00832C6C" w:rsidP="00832C6C">
      <w:r w:rsidRPr="0031752E">
        <w:t>Артем Кульша, заместитель редактора отдела «Финансы и инвестиции»</w:t>
      </w:r>
    </w:p>
    <w:p w14:paraId="57AB369B" w14:textId="77777777" w:rsidR="003A2830" w:rsidRPr="00111ED3" w:rsidRDefault="003A2830" w:rsidP="003A2830">
      <w:pPr>
        <w:pStyle w:val="2"/>
      </w:pPr>
      <w:bookmarkStart w:id="117" w:name="_Toc99271711"/>
      <w:bookmarkStart w:id="118" w:name="_Toc99318657"/>
      <w:bookmarkStart w:id="119" w:name="_Toc229725139"/>
      <w:r w:rsidRPr="00111ED3">
        <w:t>Эксперт, 14.05.2026, Рубль укрепляется вопреки ожиданиям</w:t>
      </w:r>
      <w:bookmarkEnd w:id="119"/>
    </w:p>
    <w:p w14:paraId="5E5AC52E" w14:textId="77777777" w:rsidR="003A2830" w:rsidRPr="00111ED3" w:rsidRDefault="003A2830" w:rsidP="00456289">
      <w:pPr>
        <w:pStyle w:val="3"/>
      </w:pPr>
      <w:bookmarkStart w:id="120" w:name="_Toc229725140"/>
      <w:r w:rsidRPr="00111ED3">
        <w:t>Подорожание нефти будет способствовать дополнительному притоку валюты в РФ в мае, говорится в Обзоре рисков финансовых рынков ЦБ от 12 мая 2026 г. В апреле чистые продажи валюты выросли примерно вдвое относительно марта и среднемесячного показателя. Пострадают от укрепления рубля в том числе и граждане, которые, судя по данным ЦБ, сделали ставку на ослабление рубля и увеличили покупку иностранной валюты.</w:t>
      </w:r>
      <w:bookmarkEnd w:id="120"/>
    </w:p>
    <w:p w14:paraId="5B4B4CA0" w14:textId="77777777" w:rsidR="003A2830" w:rsidRPr="00111ED3" w:rsidRDefault="003A2830" w:rsidP="003A2830">
      <w:r w:rsidRPr="00111ED3">
        <w:t>Инвесторы ошиблись в валюте</w:t>
      </w:r>
    </w:p>
    <w:p w14:paraId="72C78AEF" w14:textId="56A0D86B" w:rsidR="003A2830" w:rsidRPr="00111ED3" w:rsidRDefault="003A2830" w:rsidP="003A2830">
      <w:r w:rsidRPr="00111ED3">
        <w:t xml:space="preserve">Чистые продажи валюты нефинансовыми компаниями в апреле 2026 г. выросли до $29,8 млрд, что примерно в 2 раза больше уровня марта и среднемесячного показателя за предыдущие полгода. Банк России в Обзоре рисков финансовых рынков от 12 мая 2026 г. объясняет это высокими ценами на нефть, которые продолжат и дальше стимулировать приток долларов и юаней в страну. </w:t>
      </w:r>
      <w:r w:rsidR="0077636B">
        <w:t>«</w:t>
      </w:r>
      <w:r w:rsidRPr="00111ED3">
        <w:t>В апреле фактическая цена на нефть марки Urals сложилась на уровне $94,9 за баррель, что на 23% выше цены марта. Это будет способствовать дополнительному притоку валюты на рынок в мае</w:t>
      </w:r>
      <w:r w:rsidR="0077636B">
        <w:t>»</w:t>
      </w:r>
      <w:r w:rsidRPr="00111ED3">
        <w:t>, — говорится в документе.</w:t>
      </w:r>
    </w:p>
    <w:p w14:paraId="6C29F9D8" w14:textId="4E7B9479" w:rsidR="003A2830" w:rsidRPr="00111ED3" w:rsidRDefault="003A2830" w:rsidP="003A2830">
      <w:r w:rsidRPr="00111ED3">
        <w:t xml:space="preserve">Старший аналитик инвесткомпании </w:t>
      </w:r>
      <w:r w:rsidR="0077636B">
        <w:t>«</w:t>
      </w:r>
      <w:r w:rsidRPr="00111ED3">
        <w:t>Риком-Траст</w:t>
      </w:r>
      <w:r w:rsidR="0077636B">
        <w:t>»</w:t>
      </w:r>
      <w:r w:rsidRPr="00111ED3">
        <w:t xml:space="preserve"> Валерия Попова заявила </w:t>
      </w:r>
      <w:r w:rsidR="0077636B">
        <w:t>«</w:t>
      </w:r>
      <w:r w:rsidRPr="00111ED3">
        <w:t>Эксперту</w:t>
      </w:r>
      <w:r w:rsidR="0077636B">
        <w:t>»</w:t>
      </w:r>
      <w:r w:rsidRPr="00111ED3">
        <w:t>, что большие объемы продажи валюты при крайне низком объеме ее абсорбирования в рамках бюджетного правила будут стимулировать укрепление рубля. Действительно, с 8 мая по 4 июня Минфин обязался покупать валюты и золота на 5,8 млрд руб. в день. Однако Банк России ежесуточно продает юани на 4,62 млрд руб. в рамках зеркалирования операций Фонда национального благосостояния, поэтому сальдированный объем покупок будет составлять лишь 1,18 млрд руб. в день. Кроме того, отметила аналитик, экспортеры могут нарастить реализацию валюты для аккумулирования средств под выплаты годовых дивидендов, а также из-за укрепления курса рубля, опасаясь, что в дальнейшем условия для них будут еще хуже.</w:t>
      </w:r>
    </w:p>
    <w:p w14:paraId="2162B999" w14:textId="77777777" w:rsidR="003A2830" w:rsidRPr="00111ED3" w:rsidRDefault="003A2830" w:rsidP="003A2830">
      <w:r w:rsidRPr="00111ED3">
        <w:t xml:space="preserve">Ранее Банк России публиковал такой показатель как отношение объема продажи валюты крупнейшими 29 экспортерами к их валютной выручке. В предыдущие годы в мае — июне часто это отношение превышало 100%, то есть реализовывалось не только </w:t>
      </w:r>
      <w:r w:rsidRPr="00111ED3">
        <w:lastRenderedPageBreak/>
        <w:t>заработанное, но и накопленные резервы. Тогда ЦБ объяснял этот факт как раз накоплением ресурсов для выплаты дивидендов. Сейчас данный показатель не раскрывается.</w:t>
      </w:r>
    </w:p>
    <w:p w14:paraId="6376EC3C" w14:textId="1954AC2C" w:rsidR="003A2830" w:rsidRPr="00111ED3" w:rsidRDefault="003A2830" w:rsidP="003A2830">
      <w:r w:rsidRPr="00111ED3">
        <w:t xml:space="preserve">Стоит ждать и роста нефтегазовых доходов федерального бюджета, которые в апреле увеличились, по данным Минфина, на 38,7% м/м, до 855,6 млрд руб. Как сказал </w:t>
      </w:r>
      <w:r w:rsidR="0077636B">
        <w:t>«</w:t>
      </w:r>
      <w:r w:rsidRPr="00111ED3">
        <w:t>Эксперту</w:t>
      </w:r>
      <w:r w:rsidR="0077636B">
        <w:t>»</w:t>
      </w:r>
      <w:r w:rsidRPr="00111ED3">
        <w:t xml:space="preserve"> аналитик Freedom Finance Global Владимир Чернов, в мае данный показатель может достичь 950 млрд руб., если Urals удержится заметно выше $80 за баррель.</w:t>
      </w:r>
    </w:p>
    <w:p w14:paraId="6451A8D7" w14:textId="77777777" w:rsidR="003A2830" w:rsidRPr="00111ED3" w:rsidRDefault="003A2830" w:rsidP="003A2830">
      <w:r w:rsidRPr="00111ED3">
        <w:t>Физические лица приобрели в апреле 2026 г. валюты на 108 млрд руб. против 65,2 млрд руб. месяцем ранее. Розничные инвесторы увеличили длинные позиции во фьючерсах CNY/RUB и USD/RUB на 61,9 млрд и 28,7 млрд руб., сообщает ЦБ.</w:t>
      </w:r>
    </w:p>
    <w:p w14:paraId="2BC7214A" w14:textId="27F6D430" w:rsidR="003A2830" w:rsidRPr="00111ED3" w:rsidRDefault="003A2830" w:rsidP="003A2830">
      <w:r w:rsidRPr="00111ED3">
        <w:t xml:space="preserve">Рост данных показателей Валерия Попова объяснила действием ряда факторов. В апреле традиционно увеличивается спрос на валюту в связи с подготовкой к зарубежным поездкам на майские праздники и в летние отпуска. Кроме того, в апреле рубль уверенно укреплялся, достигнув локальных максимумов. Инвесторы восприняли это как удачный момент для покупки валюты </w:t>
      </w:r>
      <w:r w:rsidR="0077636B">
        <w:t>«</w:t>
      </w:r>
      <w:r w:rsidRPr="00111ED3">
        <w:t>по дешевке</w:t>
      </w:r>
      <w:r w:rsidR="0077636B">
        <w:t>»</w:t>
      </w:r>
      <w:r w:rsidRPr="00111ED3">
        <w:t xml:space="preserve"> в расчете на ее будущее ослабление, в том числе в ожидании больших объемов покупок юаней Минфином в рамках бюджетного правила. Цикл снижения ключевой ставки делал банковские вклады в рублях менее доходными, что подталкивало инвесторов к поиску альтернативных инструментов для сбережений, включая наличную валюту и валютные фьючерсы.</w:t>
      </w:r>
    </w:p>
    <w:p w14:paraId="1154DDEA" w14:textId="57D67CB4" w:rsidR="003A2830" w:rsidRPr="00111ED3" w:rsidRDefault="003A2830" w:rsidP="003A2830">
      <w:r w:rsidRPr="00111ED3">
        <w:t xml:space="preserve">К этому можно добавить, что в конце апреля резко увеличились негативные настроения инвесторов, опасавшихся атак Украины в День Победы и последующего жесткого ответа России. Это способствовало распродажам акций и перетока части капитала в наличную и </w:t>
      </w:r>
      <w:r w:rsidR="0077636B">
        <w:t>«</w:t>
      </w:r>
      <w:r w:rsidRPr="00111ED3">
        <w:t>бумажную</w:t>
      </w:r>
      <w:r w:rsidR="0077636B">
        <w:t>»</w:t>
      </w:r>
      <w:r w:rsidRPr="00111ED3">
        <w:t xml:space="preserve"> валюту.</w:t>
      </w:r>
    </w:p>
    <w:p w14:paraId="7FD21F2A" w14:textId="77777777" w:rsidR="003A2830" w:rsidRPr="00111ED3" w:rsidRDefault="003A2830" w:rsidP="003A2830">
      <w:r w:rsidRPr="00111ED3">
        <w:t>Но политические риски не реализовались, а Минфин будет покупать юани в мае в разы меньше ожиданий рынка. Поэтому 11 мая, когда инвесторы стали увеличивать активность после майских праздников, рубль стал подавать признаки формирования нового восходящего тренда.</w:t>
      </w:r>
    </w:p>
    <w:p w14:paraId="3B028133" w14:textId="77777777" w:rsidR="003A2830" w:rsidRPr="00111ED3" w:rsidRDefault="003A2830" w:rsidP="003A2830">
      <w:r w:rsidRPr="00111ED3">
        <w:t>Инвесторы выбирают стабильность</w:t>
      </w:r>
    </w:p>
    <w:p w14:paraId="6A234D94" w14:textId="77777777" w:rsidR="003A2830" w:rsidRPr="00111ED3" w:rsidRDefault="003A2830" w:rsidP="003A2830">
      <w:r w:rsidRPr="00111ED3">
        <w:t>Среди других важных данных за апрель стоит отметить, что физические лица приобрели исторически рекордный объем ОФЗ на вторичном рынке — на 80,0 млрд руб., против 64,9 млрд руб. месяцем ранее. Еще гособязательств на 11,6 млрд руб. было куплено на аукционах Минфина. Рекордным был и апрельский объем покупок частными инвесторами и корпоративных облигаций — на 157 млрд руб. против 139 млрд руб. месяцем ранее.</w:t>
      </w:r>
    </w:p>
    <w:p w14:paraId="67640E9D" w14:textId="77777777" w:rsidR="003A2830" w:rsidRPr="00111ED3" w:rsidRDefault="003A2830" w:rsidP="003A2830">
      <w:r w:rsidRPr="00111ED3">
        <w:t>Нетто-покупки обязательств Минфина системно значимыми кредитными организациями, к которым относятся крупнейшие банки, составили 165 млрд руб. (в марте продали на 83,1 млрд руб.), а корпоративных бондов — 160 млрд руб. (138 млрд руб.).</w:t>
      </w:r>
    </w:p>
    <w:p w14:paraId="049193CD" w14:textId="26632F6A" w:rsidR="003A2830" w:rsidRPr="00111ED3" w:rsidRDefault="0077636B" w:rsidP="003A2830">
      <w:r>
        <w:t>«</w:t>
      </w:r>
      <w:r w:rsidR="003A2830" w:rsidRPr="00111ED3">
        <w:t xml:space="preserve">Цикл снижения ключевой ставки поддерживает спрос на длинные облигации, так как инвесторы стремятся зафиксировать высокую купонную доходность и получить прибыль от переоценки тела бумаги. Также в последние месяцы наблюдался негативный фон из-за возможного взимания „налога на сверхдоходы“, крепкого рубля и достаточно жесткой риторики ЦБ на последнем заседании. В этих условиях облигации кажутся </w:t>
      </w:r>
      <w:r w:rsidR="003A2830" w:rsidRPr="00111ED3">
        <w:lastRenderedPageBreak/>
        <w:t>более безопасной инвестицией</w:t>
      </w:r>
      <w:r>
        <w:t>»</w:t>
      </w:r>
      <w:r w:rsidR="003A2830" w:rsidRPr="00111ED3">
        <w:t xml:space="preserve">, — объяснил </w:t>
      </w:r>
      <w:r>
        <w:t>«</w:t>
      </w:r>
      <w:r w:rsidR="003A2830" w:rsidRPr="00111ED3">
        <w:t>Эксперту</w:t>
      </w:r>
      <w:r>
        <w:t>»</w:t>
      </w:r>
      <w:r w:rsidR="003A2830" w:rsidRPr="00111ED3">
        <w:t xml:space="preserve"> рост спроса на долговые инструменты ведущий инвестиционный аналитик Go Invest Никита Бредихин.</w:t>
      </w:r>
    </w:p>
    <w:p w14:paraId="5FDFCF20" w14:textId="77777777" w:rsidR="003A2830" w:rsidRPr="00111ED3" w:rsidRDefault="003A2830" w:rsidP="003A2830">
      <w:r w:rsidRPr="00111ED3">
        <w:t>По данным ЦБ, основными нетто-покупателями акций в апреле стали розничные инвесторы, которые приобрели ценных бумаг на 43,7 млрд руб. (в марте — на 25,6 млрд руб.). Крупнейшими нетто-продавцами были некредитные финансовые организации (управляющие и страховые компании, пенсионные фонды) — в рамках доверительного управления они реализовали акций на 20,0 млрд руб., за счет собственных средств — на 7,9 млрд руб.</w:t>
      </w:r>
    </w:p>
    <w:p w14:paraId="2819EC8C" w14:textId="77777777" w:rsidR="003A2830" w:rsidRPr="00111ED3" w:rsidRDefault="003A2830" w:rsidP="003A2830">
      <w:r w:rsidRPr="00111ED3">
        <w:t>В целом, частные инвесторы активно покупали и акции, и облигации, а профессионалы — уменьшали долю акций в портфелях, перекладывая капитал в долговой рынок, преимущественно в корпоративные бонды, которых управляющие купили на 329 млрд руб.</w:t>
      </w:r>
    </w:p>
    <w:p w14:paraId="35E6AE2E" w14:textId="667F3AD8" w:rsidR="00111D7C" w:rsidRPr="00111ED3" w:rsidRDefault="000A7406" w:rsidP="003A2830">
      <w:hyperlink r:id="rId39" w:history="1">
        <w:r w:rsidR="003A2830" w:rsidRPr="00111ED3">
          <w:rPr>
            <w:rStyle w:val="a3"/>
          </w:rPr>
          <w:t>https://expert.ru/finance/rubl-ukreplyaetsya-vopreki-ozhidaniyam/</w:t>
        </w:r>
      </w:hyperlink>
    </w:p>
    <w:p w14:paraId="26AD6631" w14:textId="450ABD75" w:rsidR="005C246B" w:rsidRPr="00111ED3" w:rsidRDefault="005C246B" w:rsidP="005C246B">
      <w:pPr>
        <w:pStyle w:val="2"/>
      </w:pPr>
      <w:bookmarkStart w:id="121" w:name="_Toc229725141"/>
      <w:r w:rsidRPr="00111ED3">
        <w:t>Монокль, 13.05.2026, От бума к паузе? Что ждет экономику в ближайшие четыре года</w:t>
      </w:r>
      <w:bookmarkEnd w:id="121"/>
    </w:p>
    <w:p w14:paraId="6536294F" w14:textId="77777777" w:rsidR="005C246B" w:rsidRPr="00111ED3" w:rsidRDefault="005C246B" w:rsidP="00456289">
      <w:pPr>
        <w:pStyle w:val="3"/>
      </w:pPr>
      <w:bookmarkStart w:id="122" w:name="_Toc229725142"/>
      <w:r w:rsidRPr="00111ED3">
        <w:t>Минэкономразвития РФ представил сценарные условия для отечественной экономики в горизонте ближайших 4 лет. Эксперты оценивают их как скромные, но зато реалистичные — если правительству и профильным ведомствам удастся преодолеть несколько серьезных препятствий — и воспользоваться возможностями, в том числе теми, которые предоставляют внешние рынки.</w:t>
      </w:r>
      <w:bookmarkEnd w:id="122"/>
    </w:p>
    <w:p w14:paraId="69DBAEC9" w14:textId="77777777" w:rsidR="005C246B" w:rsidRPr="00111ED3" w:rsidRDefault="005C246B" w:rsidP="005C246B">
      <w:r w:rsidRPr="00111ED3">
        <w:t>Рабочая встреча президента Владимира Путина с министром экономического развития Максимом Решетниковым</w:t>
      </w:r>
    </w:p>
    <w:p w14:paraId="2BCD5539" w14:textId="24110684" w:rsidR="005C246B" w:rsidRPr="00111ED3" w:rsidRDefault="005C246B" w:rsidP="005C246B">
      <w:r w:rsidRPr="00111ED3">
        <w:t xml:space="preserve">12 мая фокус внимания всей страны – от руководства до рядовых граждан – был сосредоточен на отечественной экономике. День начался с опубликованного в </w:t>
      </w:r>
      <w:r w:rsidR="0077636B">
        <w:t>«</w:t>
      </w:r>
      <w:r w:rsidRPr="00111ED3">
        <w:t>Ведомостях</w:t>
      </w:r>
      <w:r w:rsidR="0077636B">
        <w:t>»</w:t>
      </w:r>
      <w:r w:rsidRPr="00111ED3">
        <w:t xml:space="preserve"> интервью вице-премьера Александра Новака, анонсировавшего сценарные условия экономического развития до 2029 года от Минэкономразвития. И закончился презентацией этих условий непосредственно президенту России Владимиру Путину главой Минэкономики Максимом Решетниковым. </w:t>
      </w:r>
    </w:p>
    <w:p w14:paraId="7F4B3D60" w14:textId="77777777" w:rsidR="005C246B" w:rsidRPr="00111ED3" w:rsidRDefault="005C246B" w:rsidP="005C246B">
      <w:r w:rsidRPr="00111ED3">
        <w:t>Осторожный оптимизм</w:t>
      </w:r>
    </w:p>
    <w:p w14:paraId="047E8BA2" w14:textId="25D369C6" w:rsidR="005C246B" w:rsidRPr="00111ED3" w:rsidRDefault="005C246B" w:rsidP="005C246B">
      <w:r w:rsidRPr="00111ED3">
        <w:t xml:space="preserve">И Александр Новак, и Максим Решетников отметили, что в предыдущие три года российская экономика демонстрировала отличные результаты, в совокупности прибавив 10%. Глава Минэкономразвития также обратил внимание Президента на то, что Россия если не обошла еще </w:t>
      </w:r>
      <w:r w:rsidR="0077636B">
        <w:t>«</w:t>
      </w:r>
      <w:r w:rsidRPr="00111ED3">
        <w:t>Вандербильдиху</w:t>
      </w:r>
      <w:r w:rsidR="0077636B">
        <w:t>»</w:t>
      </w:r>
      <w:r w:rsidRPr="00111ED3">
        <w:t>, то есть экономику США, то, по крайней мере, уверенно ее нагоняет.</w:t>
      </w:r>
    </w:p>
    <w:p w14:paraId="05BF6DCB" w14:textId="6CD45EA9" w:rsidR="005C246B" w:rsidRPr="00111ED3" w:rsidRDefault="0077636B" w:rsidP="005C246B">
      <w:r>
        <w:t>«</w:t>
      </w:r>
      <w:r w:rsidR="005C246B" w:rsidRPr="00111ED3">
        <w:t>…я бы отметил цифры по размеру экономики в расчёте на душу населения. Здесь на графике за 100 процентов взят уровень Соединённых Штатов Америки, который является, в общем, такой планкой. Если мы посмотрим, то мы с 2017 года ощутимо сократили разрыв. Если в 2017 году наш душевой ВВП составлял 43 процента от американского, то по итогам 2025 года это уже почти 56 процентов. При этом мы сокращали разрыв, а, например, многие наши европейские соседи, как правило, разрыв увеличивали, то есть они отставали от экономики</w:t>
      </w:r>
      <w:r>
        <w:t>»</w:t>
      </w:r>
      <w:r w:rsidR="005C246B" w:rsidRPr="00111ED3">
        <w:t xml:space="preserve">, – подчеркнул министр.   </w:t>
      </w:r>
    </w:p>
    <w:p w14:paraId="1BE3B11B" w14:textId="77777777" w:rsidR="005C246B" w:rsidRPr="00111ED3" w:rsidRDefault="005C246B" w:rsidP="005C246B">
      <w:r w:rsidRPr="00111ED3">
        <w:lastRenderedPageBreak/>
        <w:t xml:space="preserve">Основным посылом всех заявлений стало то, что рост, безусловно, будет. Но не бурный: время рекордов миновало. Или еще не наступило. Тут, как посмотреть. </w:t>
      </w:r>
    </w:p>
    <w:p w14:paraId="090E20AB" w14:textId="70D673CA" w:rsidR="005C246B" w:rsidRPr="00111ED3" w:rsidRDefault="0077636B" w:rsidP="005C246B">
      <w:r>
        <w:t>«</w:t>
      </w:r>
      <w:r w:rsidR="005C246B" w:rsidRPr="00111ED3">
        <w:t>…надо понимать, что экономика всегда развивается циклично, и поэтому за периодами большого роста (а все-таки тот период, который мы прошли, – это ощутимый рост) всегда следуют фазы стабилизации и определенной структурной донастройки, структурной перестройки, то, что мы сейчас в общем и целом наблюдаем</w:t>
      </w:r>
      <w:r>
        <w:t>»</w:t>
      </w:r>
      <w:r w:rsidR="005C246B" w:rsidRPr="00111ED3">
        <w:t xml:space="preserve">, – пояснил на встрече с президентом глава Минэка. </w:t>
      </w:r>
    </w:p>
    <w:p w14:paraId="7E07FB03" w14:textId="77777777" w:rsidR="005C246B" w:rsidRPr="00111ED3" w:rsidRDefault="005C246B" w:rsidP="005C246B">
      <w:r w:rsidRPr="00111ED3">
        <w:t xml:space="preserve">На языке цифр это означает +0,4% ВВП по итогам 2026 года, 1,4% ВВП – в 2027 году и 2,4% – в 2029. </w:t>
      </w:r>
    </w:p>
    <w:p w14:paraId="13359974" w14:textId="77777777" w:rsidR="005C246B" w:rsidRPr="00111ED3" w:rsidRDefault="005C246B" w:rsidP="005C246B">
      <w:r w:rsidRPr="00111ED3">
        <w:t>Маловато?</w:t>
      </w:r>
    </w:p>
    <w:p w14:paraId="0A4CB842" w14:textId="03DF05B1" w:rsidR="005C246B" w:rsidRPr="00111ED3" w:rsidRDefault="0077636B" w:rsidP="005C246B">
      <w:r>
        <w:t>«</w:t>
      </w:r>
      <w:r w:rsidR="005C246B" w:rsidRPr="00111ED3">
        <w:t xml:space="preserve">Показатель +0,4% в 2026 году, – комментирует сценарий Минэкономразвития ведущий аналитик </w:t>
      </w:r>
      <w:r>
        <w:t>«</w:t>
      </w:r>
      <w:r w:rsidR="005C246B" w:rsidRPr="00111ED3">
        <w:t>Амаркетс</w:t>
      </w:r>
      <w:r>
        <w:t>»</w:t>
      </w:r>
      <w:r w:rsidR="005C246B" w:rsidRPr="00111ED3">
        <w:t xml:space="preserve"> Игорь Расторгуев, — фактически означает стагнацию. Как отмечал в интервью вице-премьер Александр Новак, по итогам первого квартала 2026 года ВВП России сократился на 0,3% в годовом выражении. Иными словами, экономика находится вблизи нулевой отметки, а положительный итог года будет означать скорее сохранение устойчивости в сложных условиях, чем начало нового цикла быстрого роста</w:t>
      </w:r>
      <w:r>
        <w:t>»</w:t>
      </w:r>
      <w:r w:rsidR="005C246B" w:rsidRPr="00111ED3">
        <w:t>.</w:t>
      </w:r>
    </w:p>
    <w:p w14:paraId="3C456989" w14:textId="3D4F550B" w:rsidR="005C246B" w:rsidRPr="00111ED3" w:rsidRDefault="0077636B" w:rsidP="005C246B">
      <w:r>
        <w:t>«</w:t>
      </w:r>
      <w:r w:rsidR="005C246B" w:rsidRPr="00111ED3">
        <w:t>2.4% – это все еще ниже 3%. Нам нужен рост в 5-7%. Все остальное – попытки замедлить отставание</w:t>
      </w:r>
      <w:r>
        <w:t>»</w:t>
      </w:r>
      <w:r w:rsidR="005C246B" w:rsidRPr="00111ED3">
        <w:t xml:space="preserve">, – добавляет главный экономист </w:t>
      </w:r>
      <w:r>
        <w:t>«</w:t>
      </w:r>
      <w:r w:rsidR="005C246B" w:rsidRPr="00111ED3">
        <w:t>БКС Мир инвестиций</w:t>
      </w:r>
      <w:r>
        <w:t>»</w:t>
      </w:r>
      <w:r w:rsidR="005C246B" w:rsidRPr="00111ED3">
        <w:t xml:space="preserve"> Илья Федоров. </w:t>
      </w:r>
    </w:p>
    <w:p w14:paraId="4DEE7107" w14:textId="63642033" w:rsidR="005C246B" w:rsidRPr="00111ED3" w:rsidRDefault="005C246B" w:rsidP="005C246B">
      <w:r w:rsidRPr="00111ED3">
        <w:t xml:space="preserve">Впрочем, даже 2,4% необходимо как-то достичь. </w:t>
      </w:r>
      <w:r w:rsidR="0077636B">
        <w:t>«</w:t>
      </w:r>
      <w:r w:rsidRPr="00111ED3">
        <w:t>Прогноз Минэка носит целевой характер. Собственно, низкая инфляция при ослаблении курса и росте тарифов на 9% предполагает высокие ставки и, следовательно, слабые инвестиции. Ни инвестиций, ни роста численности рабочей силы у нас нет. Расти будем на оптимизме</w:t>
      </w:r>
      <w:r w:rsidR="0077636B">
        <w:t>»</w:t>
      </w:r>
      <w:r w:rsidRPr="00111ED3">
        <w:t>, — замечает Илья Федоров.</w:t>
      </w:r>
    </w:p>
    <w:p w14:paraId="4F730597" w14:textId="77777777" w:rsidR="005C246B" w:rsidRPr="00111ED3" w:rsidRDefault="005C246B" w:rsidP="005C246B">
      <w:r w:rsidRPr="00111ED3">
        <w:t>На чем основан прогноз роста</w:t>
      </w:r>
    </w:p>
    <w:p w14:paraId="0AAA48DA" w14:textId="77777777" w:rsidR="005C246B" w:rsidRPr="00111ED3" w:rsidRDefault="005C246B" w:rsidP="005C246B">
      <w:r w:rsidRPr="00111ED3">
        <w:t>Однако Минэкономразвития рассчитывает, что в непростом процессе роста отечественной экономике будут, что называется, родные стены помогать.</w:t>
      </w:r>
    </w:p>
    <w:p w14:paraId="41B98240" w14:textId="2D76C6CB" w:rsidR="005C246B" w:rsidRPr="00111ED3" w:rsidRDefault="0077636B" w:rsidP="005C246B">
      <w:r>
        <w:t>«</w:t>
      </w:r>
      <w:r w:rsidR="005C246B" w:rsidRPr="00111ED3">
        <w:t>Из источников роста – в основном это потребление домашних хозяйств, дальнейший рост реальных доходов населения и постепенная нормализация нормы сбережений. Все-таки сейчас у нас очень большая доля доходов, которые люди получают, идет в накопления, в том числе и на депозиты. И сейчас у нас более 16 процентов норма сбережений. Это, конечно, крайне много. Мы рассчитываем, что она стабилизируется на уровне где-то 11 процентов</w:t>
      </w:r>
      <w:r>
        <w:t>»</w:t>
      </w:r>
      <w:r w:rsidR="005C246B" w:rsidRPr="00111ED3">
        <w:t>, – сообщил Максим Решетников.</w:t>
      </w:r>
    </w:p>
    <w:p w14:paraId="04C6ADCA" w14:textId="77777777" w:rsidR="005C246B" w:rsidRPr="00111ED3" w:rsidRDefault="005C246B" w:rsidP="005C246B">
      <w:r w:rsidRPr="00111ED3">
        <w:t>Точки роста</w:t>
      </w:r>
    </w:p>
    <w:p w14:paraId="5505DE5F" w14:textId="2CBB8D57" w:rsidR="005C246B" w:rsidRPr="00111ED3" w:rsidRDefault="0077636B" w:rsidP="005C246B">
      <w:r>
        <w:t>«</w:t>
      </w:r>
      <w:r w:rsidR="005C246B" w:rsidRPr="00111ED3">
        <w:t xml:space="preserve">Для сохранения и последующего роста ВВП для бизнеса важно создать необходимые условия. С одной стороны, у нас есть порядка 120 трлн рублей в депозитах и облигациях. С другой - бизнес нуждается в инвестициях, которые скорее всего будут привлекаться от частных и институциональных инвесторов, поскольку государственные программы обмельчали, а банковские кредиты недоступны из-за стоимости денег и ковенант, – развивает тему управляющий директор ИК </w:t>
      </w:r>
      <w:r>
        <w:t>«</w:t>
      </w:r>
      <w:r w:rsidR="005C246B" w:rsidRPr="00111ED3">
        <w:t>Риком-Траст</w:t>
      </w:r>
      <w:r>
        <w:t>»</w:t>
      </w:r>
      <w:r w:rsidR="005C246B" w:rsidRPr="00111ED3">
        <w:t xml:space="preserve"> Дмитрий Целищев, – Поэтому в ближайшие годы мы увидим большое количество сделок M&amp;A, активизацию сегмента pre-IPO и IPO, а также рост объемов привлечения через инструменты с фиксированной стоимостью (облигации, ЦФА, цифровые свидетельства)</w:t>
      </w:r>
      <w:r>
        <w:t>»</w:t>
      </w:r>
      <w:r w:rsidR="005C246B" w:rsidRPr="00111ED3">
        <w:t xml:space="preserve">. </w:t>
      </w:r>
    </w:p>
    <w:p w14:paraId="5D30C0FF" w14:textId="09FE9349" w:rsidR="005C246B" w:rsidRPr="00111ED3" w:rsidRDefault="0077636B" w:rsidP="005C246B">
      <w:r>
        <w:lastRenderedPageBreak/>
        <w:t>«</w:t>
      </w:r>
      <w:r w:rsidR="005C246B" w:rsidRPr="00111ED3">
        <w:t>Точки роста в экономике действительно существуют. Наиболее заметную динамику сохраняют обрабатывающая промышленность, агропромышленный комплекс, внутренняя логистика, внутренний туризм, а также инфраструктурные проекты, связанные с транспортными коридорами и цифровизацией. Однако значительная часть этих секторов уже использует накопленные мощности, и дальнейшее расширение требует новых инвестиций</w:t>
      </w:r>
      <w:r>
        <w:t>»</w:t>
      </w:r>
      <w:r w:rsidR="005C246B" w:rsidRPr="00111ED3">
        <w:t>, – отмечает Игорь Расторгуев.</w:t>
      </w:r>
    </w:p>
    <w:p w14:paraId="3268D25A" w14:textId="77777777" w:rsidR="005C246B" w:rsidRPr="00111ED3" w:rsidRDefault="005C246B" w:rsidP="005C246B">
      <w:r w:rsidRPr="00111ED3">
        <w:t>При этом он обращает внимание на то, что инвестиции являются наиболее проблемным вопросом. По словам аналитика, несмотря на постепенное смягчение денежно-кредитной политики, стоимость заемного капитала для бизнеса по-прежнему остается высокой. После апрельского заседания Банка России ключевая ставка составляет 14,5% годовых. Для большинства капиталоемких проектов это все еще высокий уровень, особенно если речь идет о сроках окупаемости пять–десять лет.</w:t>
      </w:r>
    </w:p>
    <w:p w14:paraId="7A5A86C1" w14:textId="11B2FC72" w:rsidR="005C246B" w:rsidRPr="00111ED3" w:rsidRDefault="0077636B" w:rsidP="005C246B">
      <w:r>
        <w:t>«</w:t>
      </w:r>
      <w:r w:rsidR="005C246B" w:rsidRPr="00111ED3">
        <w:t>Практика показывает, что устойчивое восстановление частных инвестиций обычно начинается при снижении стоимости финансирования до уровня около 10–12% годовых. Согласно среднесрочному прогнозу Банка России, выход на такие уровни возможен в 2027 году, если инфляция продолжит замедляться и не возникнет новых внешних шоков. До этого момента бизнес будет сохранять осторожность и концентрироваться прежде всего на проектах с быстрой окупаемостью</w:t>
      </w:r>
      <w:r>
        <w:t>»</w:t>
      </w:r>
      <w:r w:rsidR="005C246B" w:rsidRPr="00111ED3">
        <w:t>, – добавляет Расторгуев.</w:t>
      </w:r>
    </w:p>
    <w:p w14:paraId="7DF0A5ED" w14:textId="5C58937B" w:rsidR="005C246B" w:rsidRPr="00111ED3" w:rsidRDefault="0077636B" w:rsidP="005C246B">
      <w:r>
        <w:t>«</w:t>
      </w:r>
      <w:r w:rsidR="005C246B" w:rsidRPr="00111ED3">
        <w:t>Для существенного импульса здесь важно также, чтобы уровень ключевой ставки был в районе 10% и менее, ведь для удержания таргетной инфляции в 4-5%, исходя из мировой практики и основ экономики, достаточно держать уровень КС 7-8% – именно к этим показателям мы и должны прийти к концу 2027 года. Этот же год будет периодом осторожного снижения до значений 12-13% к концу 2026</w:t>
      </w:r>
      <w:r>
        <w:t>»</w:t>
      </w:r>
      <w:r w:rsidR="005C246B" w:rsidRPr="00111ED3">
        <w:t xml:space="preserve">, – комментирует ситуацию Дмитрий Целищев. </w:t>
      </w:r>
    </w:p>
    <w:p w14:paraId="141A7334" w14:textId="77777777" w:rsidR="005C246B" w:rsidRPr="00111ED3" w:rsidRDefault="005C246B" w:rsidP="005C246B">
      <w:r w:rsidRPr="00111ED3">
        <w:t>Кто и/или что заменит нехватку 3 млн человек?</w:t>
      </w:r>
    </w:p>
    <w:p w14:paraId="55C26057" w14:textId="6CD89442" w:rsidR="005C246B" w:rsidRPr="00111ED3" w:rsidRDefault="005C246B" w:rsidP="005C246B">
      <w:r w:rsidRPr="00111ED3">
        <w:t xml:space="preserve">В качестве еще одного вызова Александр Новак выделил </w:t>
      </w:r>
      <w:r w:rsidR="0077636B">
        <w:t>«</w:t>
      </w:r>
      <w:r w:rsidRPr="00111ED3">
        <w:t>структурный дефицит кадров и ограниченность рынка труда</w:t>
      </w:r>
      <w:r w:rsidR="0077636B">
        <w:t>»</w:t>
      </w:r>
      <w:r w:rsidRPr="00111ED3">
        <w:t xml:space="preserve">. </w:t>
      </w:r>
      <w:r w:rsidR="0077636B">
        <w:t>«</w:t>
      </w:r>
      <w:r w:rsidRPr="00111ED3">
        <w:t>Незадействованных трудовых ресурсов практически нет</w:t>
      </w:r>
      <w:r w:rsidR="0077636B">
        <w:t>»</w:t>
      </w:r>
      <w:r w:rsidRPr="00111ED3">
        <w:t>, – подчеркнул вице-премьер.</w:t>
      </w:r>
    </w:p>
    <w:p w14:paraId="1CF6CA44" w14:textId="77777777" w:rsidR="005C246B" w:rsidRPr="00111ED3" w:rsidRDefault="005C246B" w:rsidP="005C246B">
      <w:r w:rsidRPr="00111ED3">
        <w:t xml:space="preserve">По его мнению, требуется переток кадров на направления, которые дадут больший вклад в ВВП. </w:t>
      </w:r>
    </w:p>
    <w:p w14:paraId="42BA5251" w14:textId="77777777" w:rsidR="005C246B" w:rsidRPr="00111ED3" w:rsidRDefault="005C246B" w:rsidP="005C246B">
      <w:r w:rsidRPr="00111ED3">
        <w:t>При этом Максим Решетников (и, соответственно, Минэкономразвития) видит решение не в перестановке слагаемых, а в качественных изменениях.</w:t>
      </w:r>
    </w:p>
    <w:p w14:paraId="00F4CF70" w14:textId="7D76C4B3" w:rsidR="005C246B" w:rsidRPr="00111ED3" w:rsidRDefault="0077636B" w:rsidP="005C246B">
      <w:r>
        <w:t>«</w:t>
      </w:r>
      <w:r w:rsidR="005C246B" w:rsidRPr="00111ED3">
        <w:t>Мы на сегодняшний момент по вашему поручению разработали программы роста производительности труда по всем 17 крупным отраслям экономики, включая и отрасли социальной сферы. Всего мы ими охватили 55 миллионов занятых. И наша задача  – благодаря различного рода мероприятиям выйти на компенсацию кадровой потребности в 3 миллиона человек</w:t>
      </w:r>
      <w:r>
        <w:t>»</w:t>
      </w:r>
      <w:r w:rsidR="005C246B" w:rsidRPr="00111ED3">
        <w:t>, – сообщил министр президенту, пояснив, что процесс предусматривает и внедрение бережливого производства, и роботизацию, и распространение ИИ.</w:t>
      </w:r>
    </w:p>
    <w:p w14:paraId="4AC69F47" w14:textId="77777777" w:rsidR="005C246B" w:rsidRPr="00111ED3" w:rsidRDefault="005C246B" w:rsidP="005C246B">
      <w:r w:rsidRPr="00111ED3">
        <w:t>Компенсация — за горизонтом планирования</w:t>
      </w:r>
    </w:p>
    <w:p w14:paraId="40D94B59" w14:textId="77777777" w:rsidR="005C246B" w:rsidRPr="00111ED3" w:rsidRDefault="005C246B" w:rsidP="005C246B">
      <w:r w:rsidRPr="00111ED3">
        <w:t xml:space="preserve">По мнению экспертов, однако, говорить о повышении производительности гораздо проще, чем добиваться реальных результатов. </w:t>
      </w:r>
    </w:p>
    <w:p w14:paraId="6B2C717E" w14:textId="085FD81B" w:rsidR="005C246B" w:rsidRPr="00111ED3" w:rsidRDefault="0077636B" w:rsidP="005C246B">
      <w:r>
        <w:lastRenderedPageBreak/>
        <w:t>«</w:t>
      </w:r>
      <w:r w:rsidR="005C246B" w:rsidRPr="00111ED3">
        <w:t>Рынок труда претерпевает кардинальные изменения: компании все активнее сокращают персонал, вузы и другие учебные заведения не успевают организовать курсы переквалификации, существенно сместился фокус привлечения иностранных специалистов в сторону e-commerce и такси, при этом другие сектора ощущают все больший дефицит кадров. Прогресса можно добиться при запуске, например, национальных программ по наиболее востребованным профессиям и глобальной автоматизации производств. Но даже при самых оптимистичных сценариях на это уйдет не менее 3-5 лет</w:t>
      </w:r>
      <w:r>
        <w:t>»</w:t>
      </w:r>
      <w:r w:rsidR="005C246B" w:rsidRPr="00111ED3">
        <w:t>, – считает Дмитрий Целищев.</w:t>
      </w:r>
    </w:p>
    <w:p w14:paraId="230AD8A6" w14:textId="77777777" w:rsidR="005C246B" w:rsidRPr="00111ED3" w:rsidRDefault="005C246B" w:rsidP="005C246B">
      <w:r w:rsidRPr="00111ED3">
        <w:t>С коллегой согласен Игорь Расторгуев, отмечающий, что по данным ОЭСР, Россия заметно уступает развитым экономикам по выпуску на одного занятого, что создает значительный потенциал для роста. Однако реализация этого потенциала требует автоматизации, внедрения новых технологий и масштабных инвестиций в оборудование и программные решения.</w:t>
      </w:r>
    </w:p>
    <w:p w14:paraId="7226251A" w14:textId="240DD90F" w:rsidR="005C246B" w:rsidRPr="00111ED3" w:rsidRDefault="0077636B" w:rsidP="005C246B">
      <w:r>
        <w:t>«</w:t>
      </w:r>
      <w:r w:rsidR="005C246B" w:rsidRPr="00111ED3">
        <w:t>Повышение производительности — задача не одного года. Даже при активной государственной поддержке заметный эффект обычно проявляется на горизонте трех–пяти лет. Поэтому в краткосрочной перспективе именно инвестиционная активность и стоимость капитала будут определять траекторию экономики</w:t>
      </w:r>
      <w:r>
        <w:t>»</w:t>
      </w:r>
      <w:r w:rsidR="005C246B" w:rsidRPr="00111ED3">
        <w:t xml:space="preserve">, – ведущий аналитик </w:t>
      </w:r>
      <w:r>
        <w:t>«</w:t>
      </w:r>
      <w:r w:rsidR="005C246B" w:rsidRPr="00111ED3">
        <w:t>Амаркетс</w:t>
      </w:r>
      <w:r>
        <w:t>»</w:t>
      </w:r>
      <w:r w:rsidR="005C246B" w:rsidRPr="00111ED3">
        <w:t>.</w:t>
      </w:r>
    </w:p>
    <w:p w14:paraId="3C6A5D9E" w14:textId="77777777" w:rsidR="005C246B" w:rsidRPr="00111ED3" w:rsidRDefault="005C246B" w:rsidP="005C246B">
      <w:r w:rsidRPr="00111ED3">
        <w:t xml:space="preserve">Прорубить окно возможностей </w:t>
      </w:r>
    </w:p>
    <w:p w14:paraId="579643F3" w14:textId="77777777" w:rsidR="005C246B" w:rsidRPr="00111ED3" w:rsidRDefault="005C246B" w:rsidP="005C246B">
      <w:r w:rsidRPr="00111ED3">
        <w:t>Между тем, директор по аналитике Инго Банка, к.э.н. Василий Кутьин полагает, что России не стоит сбрасывать со счетов экспортное окно возможностей, открывающееся благодаря геополитической ситуации. Эксперт обращает внимание на рост мировых цен на нефть и газ, а вслед за ними – на удобрения и продовольствие. Он отмечает, что фьючерсы на нефть марки Brent только за март выросли на 42,7%, что стало рекордной динамикой с сентября 1990 года. Индекс цен на удобрения, который рассчитывает ВБ в первом квартале текущего года прибавил 12% по отношению к предыдущему кварталу. Индекс цен на продовольственное сырье по версии ООН (ФАО) вырос на 1,6%. В основном – за счет растительных масел, мяса и зерновых.</w:t>
      </w:r>
    </w:p>
    <w:p w14:paraId="3AB99B0B" w14:textId="027F11D0" w:rsidR="005C246B" w:rsidRPr="00111ED3" w:rsidRDefault="005C246B" w:rsidP="005C246B">
      <w:r w:rsidRPr="00111ED3">
        <w:t xml:space="preserve">Кутьин приводит данные федерального центра </w:t>
      </w:r>
      <w:r w:rsidR="0077636B">
        <w:t>«</w:t>
      </w:r>
      <w:r w:rsidRPr="00111ED3">
        <w:t>Агроэкспорт</w:t>
      </w:r>
      <w:r w:rsidR="0077636B">
        <w:t>»</w:t>
      </w:r>
      <w:r w:rsidRPr="00111ED3">
        <w:t>: в первом квартале 2026 года Россия увеличила экспорт минеральных удобрений на 16 % по сравнению с предыдущим годом. Поставки за рубеж комплексных удобрений с января по март превысили $1,6 млрд, увеличившись на 16%. Отгрузки калийных удобрений в первом квартале выросли на 45%, достигнув $1,1 млрд.</w:t>
      </w:r>
    </w:p>
    <w:p w14:paraId="7D7DBFB2" w14:textId="1E069D63" w:rsidR="005C246B" w:rsidRPr="00111ED3" w:rsidRDefault="0077636B" w:rsidP="005C246B">
      <w:r>
        <w:t>«</w:t>
      </w:r>
      <w:r w:rsidR="005C246B" w:rsidRPr="00111ED3">
        <w:t>Следовательно, одной из базовых точек роста экономики России на горизонте ближайших 3-5 лет, с большой долей вероятности, станет ВЭД. В результате сложившейся конъюнктуры на мировых рынках, Россия получила уникальное окно возможностей повышения экспортных доходов, причем не только за счет нефти и газа.  Ключевое преимущество России связано с географией – ее сырьевая логистика мало зависит от транспортных коридоров на Ближнем Востоке, что делает ее привлекательным партнером на рынках Азии</w:t>
      </w:r>
      <w:r>
        <w:t>»</w:t>
      </w:r>
      <w:r w:rsidR="005C246B" w:rsidRPr="00111ED3">
        <w:t>, – считает директор по аналитике Инго Банка.</w:t>
      </w:r>
    </w:p>
    <w:p w14:paraId="5C301389" w14:textId="77777777" w:rsidR="005C246B" w:rsidRPr="00111ED3" w:rsidRDefault="005C246B" w:rsidP="005C246B">
      <w:r w:rsidRPr="00111ED3">
        <w:t xml:space="preserve">Естественно, позитивная динамика по целому ряду экспортных направлений не осталась незамеченной в Правительстве. Однако, как подчеркнул Александр Новак, делать ставку на кризисный рост цен на мировых рынках, как на драйвер экономического роста нельзя </w:t>
      </w:r>
      <w:r w:rsidRPr="00111ED3">
        <w:lastRenderedPageBreak/>
        <w:t>– слишком недолговечен этот эффект. Тем более, что подорожание ресурсов может повлечь за собой снижение темпов роста мирового ВВП, а затем и спроса. Что уронит цены ниже уровня, наблюдавшегося до конфликта. Поэтому в сценарных условиях заложены очень сдержанные оценки: $59 за баррель в 2026 году, $50 – в 2027-2029.</w:t>
      </w:r>
    </w:p>
    <w:p w14:paraId="3B6A62FC" w14:textId="77777777" w:rsidR="005C246B" w:rsidRPr="00111ED3" w:rsidRDefault="005C246B" w:rsidP="005C246B">
      <w:r w:rsidRPr="00111ED3">
        <w:t xml:space="preserve">Конечно, если реальные цифры превысят прогнозные, все приятно удивятся. Особенно Минфин, которому предстоит очередной раунд балансировки бюджета в условиях снижения доходов. Если же чуда не случится – останется довольствоваться тем, что есть. </w:t>
      </w:r>
    </w:p>
    <w:p w14:paraId="41C46444" w14:textId="7E999A8E" w:rsidR="003A2830" w:rsidRPr="00111ED3" w:rsidRDefault="005C246B" w:rsidP="005C246B">
      <w:r w:rsidRPr="00111ED3">
        <w:t xml:space="preserve">Главное, чтобы тенденции оставались положительными. Хотя бы символически. </w:t>
      </w:r>
    </w:p>
    <w:p w14:paraId="3F8A8408" w14:textId="5541742D" w:rsidR="001B0CD8" w:rsidRPr="00111ED3" w:rsidRDefault="000A7406" w:rsidP="005C246B">
      <w:hyperlink r:id="rId40" w:history="1">
        <w:r w:rsidR="001B0CD8" w:rsidRPr="00111ED3">
          <w:rPr>
            <w:rStyle w:val="a3"/>
          </w:rPr>
          <w:t>https://monocle.ru/2026/05/13/ot-buma-k-pauze-chto-zhdet-ekonomiku-v-blizhayshiye-chetyre-goda/</w:t>
        </w:r>
      </w:hyperlink>
      <w:r w:rsidR="001B0CD8" w:rsidRPr="00111ED3">
        <w:t xml:space="preserve"> </w:t>
      </w:r>
    </w:p>
    <w:p w14:paraId="61038F81" w14:textId="25373E7D" w:rsidR="00543993" w:rsidRPr="00111ED3" w:rsidRDefault="00543993" w:rsidP="001B0CD8">
      <w:pPr>
        <w:pStyle w:val="2"/>
      </w:pPr>
      <w:bookmarkStart w:id="123" w:name="_Toc229725143"/>
      <w:r w:rsidRPr="00111ED3">
        <w:t>Forbes.ru, 1</w:t>
      </w:r>
      <w:r w:rsidR="00AE7F9E" w:rsidRPr="00111ED3">
        <w:t>4</w:t>
      </w:r>
      <w:r w:rsidRPr="00111ED3">
        <w:t>.05.2026, Экономисты из ЦБ увидели в сбережениях россиян рост доли накоплений на черный день</w:t>
      </w:r>
      <w:bookmarkEnd w:id="123"/>
    </w:p>
    <w:p w14:paraId="60A52419" w14:textId="2A8CD599" w:rsidR="00543993" w:rsidRPr="00111ED3" w:rsidRDefault="00543993" w:rsidP="00456289">
      <w:pPr>
        <w:pStyle w:val="3"/>
      </w:pPr>
      <w:bookmarkStart w:id="124" w:name="_Toc229725144"/>
      <w:r w:rsidRPr="00111ED3">
        <w:t xml:space="preserve">В последние три года в структуре сбережений россиян выросла доля так называемых предупредительных сбережений - накоплений на черный день, пишут в исследовании экономисты из Банка России. Высокая доля таких сбережений может снижать инвестиционный потенциал и сдерживать экономический рост, ведь такие накопления, как правило, представляют собой </w:t>
      </w:r>
      <w:r w:rsidR="0077636B">
        <w:t>«</w:t>
      </w:r>
      <w:r w:rsidRPr="00111ED3">
        <w:t>неработающие</w:t>
      </w:r>
      <w:r w:rsidR="0077636B">
        <w:t>»</w:t>
      </w:r>
      <w:r w:rsidRPr="00111ED3">
        <w:t xml:space="preserve"> деньги.</w:t>
      </w:r>
      <w:bookmarkEnd w:id="124"/>
    </w:p>
    <w:p w14:paraId="3A66C3ED" w14:textId="77777777" w:rsidR="00543993" w:rsidRPr="00111ED3" w:rsidRDefault="00543993" w:rsidP="00543993">
      <w:r w:rsidRPr="00111ED3">
        <w:t>Мотивы накоплений</w:t>
      </w:r>
    </w:p>
    <w:p w14:paraId="137723B5" w14:textId="0C9C62F2" w:rsidR="00543993" w:rsidRPr="00111ED3" w:rsidRDefault="00543993" w:rsidP="00543993">
      <w:r w:rsidRPr="00111ED3">
        <w:t xml:space="preserve">В структуре сбережений россиян основная доля приходится на целевые накопления, однако в последние годы выросла доля так называемых предостерегательных или предупредительных сбережений - тех, которые люди делают с целью создания подушки безопасности на черный день. Об этом своем исследовании пишут экономисты Банка России Ксения Кулькова и Александр Вавилов (исследование опубликовано в научном журнале </w:t>
      </w:r>
      <w:r w:rsidR="0077636B">
        <w:t>«</w:t>
      </w:r>
      <w:r w:rsidRPr="00111ED3">
        <w:t>Вопросы экономики</w:t>
      </w:r>
      <w:r w:rsidR="0077636B">
        <w:t>»</w:t>
      </w:r>
      <w:r w:rsidRPr="00111ED3">
        <w:t>).</w:t>
      </w:r>
    </w:p>
    <w:p w14:paraId="5CA18A9A" w14:textId="77777777" w:rsidR="00543993" w:rsidRPr="00111ED3" w:rsidRDefault="00543993" w:rsidP="00543993">
      <w:r w:rsidRPr="00111ED3">
        <w:t>В начале апреля ЦБ впервые опубликовал данные о норме сбережений россиян - показателе, который отражает, какую часть доходов домашние хозяйства направляют на сбережения. В расчете этого показателя Банк России использует как собственные данные о финансовых операциях россиян, так и данные Росстата (в частности, о расходах на покупку нефинансовых активов, таких как недвижимость). По итогам IV квартала 2025 года (последние данные) норма сбережений с учетом сезонной корректировки составляла 16%. Также ЦБ представил данные по норме сбережений с 2018 года.</w:t>
      </w:r>
    </w:p>
    <w:p w14:paraId="3C4F2A76" w14:textId="77777777" w:rsidR="00543993" w:rsidRPr="00111ED3" w:rsidRDefault="00543993" w:rsidP="00543993">
      <w:r w:rsidRPr="00111ED3">
        <w:t>Экономисты из Банка России предприняли разбивку нормы сбережений на несколько сегментов в зависимости от мотивов, по которым делаются сбережения. Для этого они использовали опросные данные из масштабных исследований домохозяйств, которые каждые два года проводит Банк России. Внутри всех сбережений авторы исследования выделяют четыре категории: целевые сбережения (для значимых покупок: товаров длительного пользования, отпуска, оплаты обучения и т.д.), предостерегательные/предупредительные сбережения (с целью создания подушки безопасности, на черный день), пенсионные сбережения (связанные с желанием распределить потребление между настоящим и будущим) и прочие (не подпадающие под основные три, с другими мотивами, например с желанием оставить наследство).</w:t>
      </w:r>
    </w:p>
    <w:p w14:paraId="441CB5A7" w14:textId="04DE57DA" w:rsidR="00543993" w:rsidRPr="00111ED3" w:rsidRDefault="00543993" w:rsidP="00543993">
      <w:r w:rsidRPr="00111ED3">
        <w:lastRenderedPageBreak/>
        <w:t xml:space="preserve">Основная доля (в среднем около половины) сбережений начиная с 2019 года приходится на целевые сбережения. Объем этого типа сбережений сильно вырос в 2020 году - с 3,8% до 7,5% от располагаемого дохода, из-за вынужденных отложенных трат, вызванных коронавирусом. Ситуация изменилась после начала </w:t>
      </w:r>
      <w:r w:rsidR="0077636B">
        <w:t>«</w:t>
      </w:r>
      <w:r w:rsidRPr="00111ED3">
        <w:t>спецоперации</w:t>
      </w:r>
      <w:r w:rsidR="0077636B">
        <w:t>»</w:t>
      </w:r>
      <w:r w:rsidRPr="00111ED3">
        <w:t xml:space="preserve">* на Украине - предостерегательные сбережения вытесняют целевые. Например, в 2022 году доля целевых сбережений в общем объеме составила 36,7%, а предостерегательных - 42,4%. В общем объеме располагаемых доходов предостерегательные сбережения в 2022-2023 годах держались на уровне 6,5%, а целевые - 4,4-5,6%. В 2024 году доля сбережений на черный день также составила 6,5% от доходов россиян, но заметно выросла доля целевых накоплений - до 7,85%. В 2025 году предупредительная компонента также занимает </w:t>
      </w:r>
      <w:r w:rsidR="0077636B">
        <w:t>«</w:t>
      </w:r>
      <w:r w:rsidRPr="00111ED3">
        <w:t>существенную долю сбережений</w:t>
      </w:r>
      <w:r w:rsidR="0077636B">
        <w:t>»</w:t>
      </w:r>
      <w:r w:rsidRPr="00111ED3">
        <w:t>, указывают авторы работы.</w:t>
      </w:r>
    </w:p>
    <w:p w14:paraId="1C7197C5" w14:textId="5F4FE6DF" w:rsidR="00543993" w:rsidRPr="00111ED3" w:rsidRDefault="00543993" w:rsidP="00543993">
      <w:r w:rsidRPr="00111ED3">
        <w:t xml:space="preserve">В среднем предостерегательные сбережения в России составляют не более 38,2% - как отмечают авторы исследования, это </w:t>
      </w:r>
      <w:r w:rsidR="0077636B">
        <w:t>«</w:t>
      </w:r>
      <w:r w:rsidRPr="00111ED3">
        <w:t>соотносится с мировой практикой</w:t>
      </w:r>
      <w:r w:rsidR="0077636B">
        <w:t>»</w:t>
      </w:r>
      <w:r w:rsidRPr="00111ED3">
        <w:t>. Например, в Китае доля таких сбережений - 15-25%, в Германии - 20%, в Нидерландах - 30%. Есть и гораздо более низкие показатели - например, в Италии (4-6%) и Франции (6-9%).</w:t>
      </w:r>
    </w:p>
    <w:p w14:paraId="4CD81AB6" w14:textId="60BE7C83" w:rsidR="00543993" w:rsidRPr="00111ED3" w:rsidRDefault="00543993" w:rsidP="00543993">
      <w:r w:rsidRPr="00111ED3">
        <w:t xml:space="preserve">На этом фоне на пенсионные сбережения приходится лишь небольшая доля - в последние три года она не превышает 10% от всех сбережений. В то же время и в этом сегменте сбережений бывают скачки. Так, в 2018-2020 годах наблюдалась более высокая доля пенсионных сбережений (14% от всех сбережений в 2020-м) на фоне анонсированной пенсионной реформы - увеличение пенсионного возраста побудило население пересмотреть сберегательное поведение и отдать предпочтение накоплениям на старость. На периферии сбережений оказываются накопления с прочими мотивами (например, с желанием оставить наследство). В то же время, авторы работы допускают, что это связано с невключением в исследование </w:t>
      </w:r>
      <w:r w:rsidR="0077636B">
        <w:t>«</w:t>
      </w:r>
      <w:r w:rsidRPr="00111ED3">
        <w:t>верхнего дециля</w:t>
      </w:r>
      <w:r w:rsidR="0077636B">
        <w:t>»</w:t>
      </w:r>
      <w:r w:rsidRPr="00111ED3">
        <w:t xml:space="preserve"> - 10% самых состоятельных россиян.</w:t>
      </w:r>
    </w:p>
    <w:p w14:paraId="19859029" w14:textId="77777777" w:rsidR="00543993" w:rsidRPr="00111ED3" w:rsidRDefault="00543993" w:rsidP="00543993">
      <w:r w:rsidRPr="00111ED3">
        <w:t>Сбережения на черный день растут в условиях, когда неопределенность растет, а она, исходя из данных Индекса экономической неопределенности (Economic Policy Uncertainty, EPU), в мире остается на очень высоких уровнях очень продолжительное время, говорит доцент департамента мировой экономики факультета мировой экономики и политики НИУ ВШЭ Ксения Бондаренко. В России настроения потребителей также характеризуются повышенной осторожностью - Индекс потребительских настроений показывает тренд на снижение с первой половины 2024 года, в апреле он достиг минимума с октября 2022 года.</w:t>
      </w:r>
    </w:p>
    <w:p w14:paraId="33F838C8" w14:textId="77777777" w:rsidR="00543993" w:rsidRPr="00111ED3" w:rsidRDefault="00543993" w:rsidP="00543993">
      <w:r w:rsidRPr="00111ED3">
        <w:t>Судя по используемым критериям, к предупредительным сбережениям относятся не только накопления на черный день, но и случаи, когда у людей отсутствует четко сформулированная цель сбережений, говорит заведующий лабораторией анализа институтов и финансовых рынков РАНХиГС Александр Абрамов. Поэтому нет ничего удивительного в том, что в отдельные периоды значимость таких сбережений существенно возрастает. Абрамов выделяет два фактора увеличения доли предупредительных сбережений. Первый - высокая неопределенность экономической и финансовой ситуации, которая резко сократила горизонты планирования как для бизнеса, так и для домохозяйств, что делает подобное поведение вполне рациональным. Второй - высокая доходность краткосрочных инструментов на фоне повышенной ключевой ставки, что стимулировало население наращивать именно краткосрочные накопления, которые в данной классификации относятся к предупредительным.</w:t>
      </w:r>
    </w:p>
    <w:p w14:paraId="54A719DC" w14:textId="77777777" w:rsidR="00543993" w:rsidRPr="00111ED3" w:rsidRDefault="00543993" w:rsidP="00543993">
      <w:r w:rsidRPr="00111ED3">
        <w:lastRenderedPageBreak/>
        <w:t>В то же время тот факт, что опрос Банка России не охватывает высокодоходные группы (на что указывают и сами авторы исследования), может искажать структуру сбережений по мотивам, обращает внимание старший научный сотрудник лаборатории структурных исследований ИПЭИ РАНХиГС Владимир Еремкин. Состоятельные россияне могут вносить значительный вклад в валовой объем сбережений, и при их исключении доля целевых и предупредительных сбережений может завышаться, говорит он.</w:t>
      </w:r>
    </w:p>
    <w:p w14:paraId="2997F885" w14:textId="77777777" w:rsidR="00543993" w:rsidRPr="00111ED3" w:rsidRDefault="00543993" w:rsidP="00543993">
      <w:r w:rsidRPr="00111ED3">
        <w:t>Бесполезные деньги</w:t>
      </w:r>
    </w:p>
    <w:p w14:paraId="4625D9DD" w14:textId="7DECE436" w:rsidR="00543993" w:rsidRPr="00111ED3" w:rsidRDefault="00543993" w:rsidP="00543993">
      <w:r w:rsidRPr="00111ED3">
        <w:t xml:space="preserve">Существенная доля предупредительной компоненты в сбережениях россиян означает, что, несмотря на высокий уровень нормы сбережений в целом, ее влияние на экономический рост </w:t>
      </w:r>
      <w:r w:rsidR="0077636B">
        <w:t>«</w:t>
      </w:r>
      <w:r w:rsidRPr="00111ED3">
        <w:t>может быть рассмотрено лишь частично</w:t>
      </w:r>
      <w:r w:rsidR="0077636B">
        <w:t>»</w:t>
      </w:r>
      <w:r w:rsidRPr="00111ED3">
        <w:t>, делают вывод авторы исследования. Дело в том, что предупредительные сбережения - это, как правило, высоколиквидные средства, хранимые в низкодоходных активах с минимальными рисками. Это деньги для непредвиденных целей, так называемые неработающие накопления. Они не попадают на рынки капитала, а их трансформация в банковские кредиты бизнесу - ограниченная и малоэффективная, указывают экономисты из Банка России.</w:t>
      </w:r>
    </w:p>
    <w:p w14:paraId="3523BB11" w14:textId="77777777" w:rsidR="00543993" w:rsidRPr="00111ED3" w:rsidRDefault="00543993" w:rsidP="00543993">
      <w:r w:rsidRPr="00111ED3">
        <w:t>В итоге такие деньги почти не помогают увеличить инвестиционный потенциал экономики, а потенциал экономического роста при высокой доле предупредительных сбережений может быть ниже ожиданий. Кроме того, превалирование таких активов может создать и риски для банков - поскольку они имеют дело с короткими депозитами, выдавая при этом длинные кредиты. В то же время предупредительные сбережения дают домохозяйствам большую финансовую защищенность и служат стабилизатором при экономических кризисах, отмечают авторы исследования.</w:t>
      </w:r>
    </w:p>
    <w:p w14:paraId="36CC5577" w14:textId="2F447E17" w:rsidR="00543993" w:rsidRPr="00111ED3" w:rsidRDefault="00543993" w:rsidP="00543993">
      <w:r w:rsidRPr="00111ED3">
        <w:t xml:space="preserve">По мнению экономистов из Банка России, помочь таким </w:t>
      </w:r>
      <w:r w:rsidR="0077636B">
        <w:t>«</w:t>
      </w:r>
      <w:r w:rsidRPr="00111ED3">
        <w:t>неработающим</w:t>
      </w:r>
      <w:r w:rsidR="0077636B">
        <w:t>»</w:t>
      </w:r>
      <w:r w:rsidRPr="00111ED3">
        <w:t xml:space="preserve"> деньгам перетечь в инвестиционные активы может улучшение социальной защиты (пособий, пенсий, развитие рынка страхования) и повышение доверия к социальным институтам.</w:t>
      </w:r>
    </w:p>
    <w:p w14:paraId="57F78B59" w14:textId="05177D79" w:rsidR="00543993" w:rsidRPr="00111ED3" w:rsidRDefault="00543993" w:rsidP="00543993">
      <w:r w:rsidRPr="00111ED3">
        <w:t xml:space="preserve">Действительно, преобладание предупредительных сбережений может создавать ловушку ликвидности на уровне домохозяйств, сдерживая экономический рост, согласен Владимир Еремкин из РАНХиГС. Стимулирование перевода этих средств в экономику должно идти через реальное снятие с домохозяйств части рисков и предоставление им удобных, надежных и долгосрочных инструментов для трансформации их убеждений и предрассудков, подчеркивает он. Для этого можно развивать систему страхования (медицинское, от потери работы, имущественное страхование), внедрять новые механизмы долгосрочных сбережений и инвестиций (например, программу долгосрочных сбережений или инфраструктурные облигации), информировать население и повышать доверие к финансовой системе, говорит экономист. В то же время Еремкин обращает внимание, что в 2023-2024 годах именно расходы домохозяйств на конечное потребление были одним из двигателей экономического роста, увеличившись за эти два года на 16,1% в реальном выражении, поэтому </w:t>
      </w:r>
      <w:r w:rsidR="0077636B">
        <w:t>«</w:t>
      </w:r>
      <w:r w:rsidRPr="00111ED3">
        <w:t>неработающий</w:t>
      </w:r>
      <w:r w:rsidR="0077636B">
        <w:t>»</w:t>
      </w:r>
      <w:r w:rsidRPr="00111ED3">
        <w:t xml:space="preserve"> характер предупредительного компонента сбережений может быть преувеличен.</w:t>
      </w:r>
    </w:p>
    <w:p w14:paraId="4EA9BC5C" w14:textId="6B644CC3" w:rsidR="00543993" w:rsidRPr="00111ED3" w:rsidRDefault="00543993" w:rsidP="00543993">
      <w:r w:rsidRPr="00111ED3">
        <w:t xml:space="preserve">Один из возможных выходов для снижения </w:t>
      </w:r>
      <w:r w:rsidR="0077636B">
        <w:t>«</w:t>
      </w:r>
      <w:r w:rsidRPr="00111ED3">
        <w:t>перекоса</w:t>
      </w:r>
      <w:r w:rsidR="0077636B">
        <w:t>»</w:t>
      </w:r>
      <w:r w:rsidRPr="00111ED3">
        <w:t xml:space="preserve"> в структуре сбережений - ускоренное развитие системы корпоративных и индивидуальных пенсионных планов, которые позволят населению формировать устойчивые долгосрочные накопления, считает Александр Абрамов. Решением может стать повышение финансовой грамотности населения и предложение надежных и приносящих более высокий доход, </w:t>
      </w:r>
      <w:r w:rsidRPr="00111ED3">
        <w:lastRenderedPageBreak/>
        <w:t>чем депозиты, инструментов - например, ОФЗ или корпоративные облигации наивысшего качества, а также повышение налоговых вычетов за инвестиции и за средне- и долгосрочные сбережения, говорит Ксения Бондаренко.</w:t>
      </w:r>
    </w:p>
    <w:p w14:paraId="60ABE5E5" w14:textId="77777777" w:rsidR="00543993" w:rsidRPr="00111ED3" w:rsidRDefault="00543993" w:rsidP="00543993">
      <w:r w:rsidRPr="00111ED3">
        <w:t>Как менялась норма</w:t>
      </w:r>
    </w:p>
    <w:p w14:paraId="3D9F5F2E" w14:textId="2BC8FC04" w:rsidR="00543993" w:rsidRPr="00111ED3" w:rsidRDefault="00543993" w:rsidP="00543993">
      <w:r w:rsidRPr="00111ED3">
        <w:t xml:space="preserve">В апреле ЦБ представил ретроспективные поквартальные данные о норме сбережений с 2018 года, из которых экономисты регулятора делают вывод: в период глобальных экономических кризисов у россиян наблюдается рост склонности к накоплению. Например, после начала пандемии коронавируса в 2020 году норма сбережений резко выросла с 9% до 25%, а после снятия ограничений в 2021 году показатель вернулся обратно. Также резко - до 21% - норма сбережений выросла в 2022 году, после начала </w:t>
      </w:r>
      <w:r w:rsidR="0077636B">
        <w:t>«</w:t>
      </w:r>
      <w:r w:rsidRPr="00111ED3">
        <w:t>спецоперации</w:t>
      </w:r>
      <w:r w:rsidR="0077636B">
        <w:t>»</w:t>
      </w:r>
      <w:r w:rsidRPr="00111ED3">
        <w:t xml:space="preserve"> на Украине. По мере снижения ставки во второй половине 2022 - 2023-м показатель опустился до 15%, но на фоне ужесточения денежно-кредитной политики до рекордных значений норма сбережений снова начала расти (в конце 2024-го превышала 20%).</w:t>
      </w:r>
    </w:p>
    <w:p w14:paraId="26132B26" w14:textId="68D537A8" w:rsidR="00543993" w:rsidRPr="00111ED3" w:rsidRDefault="00543993" w:rsidP="00543993">
      <w:r w:rsidRPr="00111ED3">
        <w:t xml:space="preserve">На изменения ключевой ставки (как снижение, так и повышение) норма сбережений реагирует с лагом в два квартала. В то же время, такие выводы делаются авторами исследования на малой выборке с несколькими структурными шоками, что может приводить к ложным сигналам, обращает внимание Владимир Еремкин из РАНХиГС. </w:t>
      </w:r>
      <w:r w:rsidR="0077636B">
        <w:t>«</w:t>
      </w:r>
      <w:r w:rsidRPr="00111ED3">
        <w:t>Совпадение циклов подъема ставки и роста сбережений может объясняться общим фактором - экономической неопределенностью, заставляющей и ЦБ повышать ставку, и граждан больше сберегать</w:t>
      </w:r>
      <w:r w:rsidR="0077636B">
        <w:t>»</w:t>
      </w:r>
      <w:r w:rsidRPr="00111ED3">
        <w:t>, - говорит он.</w:t>
      </w:r>
    </w:p>
    <w:p w14:paraId="486B1690" w14:textId="77777777" w:rsidR="00543993" w:rsidRPr="00111ED3" w:rsidRDefault="00543993" w:rsidP="00543993">
      <w:r w:rsidRPr="00111ED3">
        <w:t>Как отмечают экономисты Банка России, текущая норма сбережений в России сопоставима с аналогичными показателями в странах еврозоны: например, в Германии домохозяйства в среднем сберегают 20% от доходов, в южноевропейских странах и Польше - 5-10%.</w:t>
      </w:r>
    </w:p>
    <w:p w14:paraId="4F4D7046" w14:textId="4A89E1BC" w:rsidR="00543993" w:rsidRPr="00111ED3" w:rsidRDefault="00543993" w:rsidP="00543993">
      <w:r w:rsidRPr="00111ED3">
        <w:t xml:space="preserve">* Согласно требованию Роскомнадзора, при подготовке материалов о специальной операции на востоке Украины все российские СМИ обязаны пользоваться информацией только из официальных источников РФ. Мы не можем публиковать материалы, в которых проводимая операция называется </w:t>
      </w:r>
      <w:r w:rsidR="0077636B">
        <w:t>«</w:t>
      </w:r>
      <w:r w:rsidRPr="00111ED3">
        <w:t>нападением</w:t>
      </w:r>
      <w:r w:rsidR="0077636B">
        <w:t>»</w:t>
      </w:r>
      <w:r w:rsidRPr="00111ED3">
        <w:t xml:space="preserve">, </w:t>
      </w:r>
      <w:r w:rsidR="0077636B">
        <w:t>«</w:t>
      </w:r>
      <w:r w:rsidRPr="00111ED3">
        <w:t>вторжением</w:t>
      </w:r>
      <w:r w:rsidR="0077636B">
        <w:t>»</w:t>
      </w:r>
      <w:r w:rsidRPr="00111ED3">
        <w:t xml:space="preserve"> либо </w:t>
      </w:r>
      <w:r w:rsidR="0077636B">
        <w:t>«</w:t>
      </w:r>
      <w:r w:rsidRPr="00111ED3">
        <w:t>объявлением войны</w:t>
      </w:r>
      <w:r w:rsidR="0077636B">
        <w:t>»</w:t>
      </w:r>
      <w:r w:rsidRPr="00111ED3">
        <w:t>, если это не прямая цитата (статья 57 ФЗ о СМИ). В случае нарушения требования со СМИ может быть взыскан штраф в размере 5 млн рублей, также может последовать блокировка издания.</w:t>
      </w:r>
    </w:p>
    <w:p w14:paraId="65225058" w14:textId="0DAA0C10" w:rsidR="005C246B" w:rsidRPr="00111ED3" w:rsidRDefault="000A7406" w:rsidP="00543993">
      <w:hyperlink r:id="rId41" w:history="1">
        <w:r w:rsidR="00543993" w:rsidRPr="00111ED3">
          <w:rPr>
            <w:rStyle w:val="a3"/>
          </w:rPr>
          <w:t>https://www.forbes.ru/finansy/560539-ekonomisty-iz-cb-uvideli-v-sberezeniah-rossian-rost-doli-nakoplenij-na-cernyj-den</w:t>
        </w:r>
      </w:hyperlink>
    </w:p>
    <w:p w14:paraId="4A73BA95" w14:textId="2B16ADAC" w:rsidR="00C6796A" w:rsidRPr="00111ED3" w:rsidRDefault="00C6796A" w:rsidP="00C6796A">
      <w:pPr>
        <w:pStyle w:val="2"/>
      </w:pPr>
      <w:bookmarkStart w:id="125" w:name="_Toc229725145"/>
      <w:r w:rsidRPr="00111ED3">
        <w:lastRenderedPageBreak/>
        <w:t>Finversia.ru, 1</w:t>
      </w:r>
      <w:r w:rsidR="0096746E" w:rsidRPr="00111ED3">
        <w:t>4</w:t>
      </w:r>
      <w:r w:rsidRPr="00111ED3">
        <w:t>.05.2026, Инвестиции в пенсию: почему инвестиции по классической схеме не гарантируют стабильность, и как сформировать собственный пенсионный фонд из акций</w:t>
      </w:r>
      <w:bookmarkEnd w:id="125"/>
    </w:p>
    <w:p w14:paraId="54C9C9EF" w14:textId="77777777" w:rsidR="00C6796A" w:rsidRPr="00111ED3" w:rsidRDefault="00C6796A" w:rsidP="00456289">
      <w:pPr>
        <w:pStyle w:val="3"/>
      </w:pPr>
      <w:bookmarkStart w:id="126" w:name="_Toc229725146"/>
      <w:r w:rsidRPr="00111ED3">
        <w:t>Главенствующий сейчас подход к пенсионным инвестициям предлагает вложить все свои накопления в различные ETF. Основной аргумент – обыграть рынок сложно, и в этом есть своя логика. Но есть нюанс, о котором частному инвестору говорят не так часто. При таком подходе он не сможете достичь главной цели – обеспечить свою старость!</w:t>
      </w:r>
      <w:bookmarkEnd w:id="126"/>
    </w:p>
    <w:p w14:paraId="5C54AD90" w14:textId="77777777" w:rsidR="00C6796A" w:rsidRPr="00111ED3" w:rsidRDefault="00C6796A" w:rsidP="00C6796A">
      <w:r w:rsidRPr="00111ED3">
        <w:t>К какой категории инвесторов вы относитесь?</w:t>
      </w:r>
    </w:p>
    <w:p w14:paraId="3793620D" w14:textId="77777777" w:rsidR="00C6796A" w:rsidRPr="00111ED3" w:rsidRDefault="00C6796A" w:rsidP="00C6796A">
      <w:r w:rsidRPr="00111ED3">
        <w:t>Можно выделить пять категорий инвесторов. Четыре из них – счастливые, но малочисленные, а одна – многочисленная, но не очень счастливая.</w:t>
      </w:r>
    </w:p>
    <w:p w14:paraId="2C25666A" w14:textId="77777777" w:rsidR="00C6796A" w:rsidRPr="00111ED3" w:rsidRDefault="00C6796A" w:rsidP="00C6796A">
      <w:r w:rsidRPr="00111ED3">
        <w:t>Начнем со счастливых категорий инвесторов:</w:t>
      </w:r>
    </w:p>
    <w:p w14:paraId="31D6B43F" w14:textId="77777777" w:rsidR="00C6796A" w:rsidRPr="00111ED3" w:rsidRDefault="00C6796A" w:rsidP="00C6796A">
      <w:r w:rsidRPr="00111ED3">
        <w:t>Имеют значительный стартовый капитал, которого хватает, чтобы покрывать расходы одного человека или всей семьи примерно на 10 лет при привычном уровне жизни.</w:t>
      </w:r>
    </w:p>
    <w:p w14:paraId="14CD9028" w14:textId="77777777" w:rsidR="00C6796A" w:rsidRPr="00111ED3" w:rsidRDefault="00C6796A" w:rsidP="00C6796A">
      <w:r w:rsidRPr="00111ED3">
        <w:t>Начали инвестировать рано – в 18–20 лет, при этом стабильно откладывают на эти цели не меньше четверти своего дохода.</w:t>
      </w:r>
    </w:p>
    <w:p w14:paraId="2D201C02" w14:textId="77777777" w:rsidR="00C6796A" w:rsidRPr="00111ED3" w:rsidRDefault="00C6796A" w:rsidP="00C6796A">
      <w:r w:rsidRPr="00111ED3">
        <w:t>Их доходы настолько превышают расходы, что они могут направлять на инвестиции не менее 40% от текущего заработка или прибыли бизнеса.</w:t>
      </w:r>
    </w:p>
    <w:p w14:paraId="43DF4B86" w14:textId="77777777" w:rsidR="00C6796A" w:rsidRPr="00111ED3" w:rsidRDefault="00C6796A" w:rsidP="00C6796A">
      <w:r w:rsidRPr="00111ED3">
        <w:t>Имеют личные неинвестиционные доходы, которые обгоняют темп инфляции хотя бы на 3 годовых. Это позволяет инвестору постоянно и существенно наращивать вложения в свой инвестиционный фонд даже в реальном выражении (с поправкой на инфляцию).</w:t>
      </w:r>
    </w:p>
    <w:p w14:paraId="68612281" w14:textId="77777777" w:rsidR="00C6796A" w:rsidRPr="00111ED3" w:rsidRDefault="00C6796A" w:rsidP="00C6796A">
      <w:r w:rsidRPr="00111ED3">
        <w:t>Если вы относитесь к одной из этих четырех счастливых категорий инвесторов, то путь пассивного индексного инвестирования вполне разумен для вас.</w:t>
      </w:r>
    </w:p>
    <w:p w14:paraId="71758BFF" w14:textId="64557104" w:rsidR="00C6796A" w:rsidRPr="00111ED3" w:rsidRDefault="00C6796A" w:rsidP="00C6796A">
      <w:r w:rsidRPr="00111ED3">
        <w:t xml:space="preserve">Если вы не можете отнести себя хотя бы к одной из этих групп, значит, вы в пятой категории – это обычные частные инвесторы. Именно она самая многочисленная и заметно превышает по численности все </w:t>
      </w:r>
      <w:r w:rsidR="0077636B">
        <w:t>«</w:t>
      </w:r>
      <w:r w:rsidRPr="00111ED3">
        <w:t>счастливые</w:t>
      </w:r>
      <w:r w:rsidR="0077636B">
        <w:t>»</w:t>
      </w:r>
      <w:r w:rsidRPr="00111ED3">
        <w:t xml:space="preserve"> категории вместе взятые.</w:t>
      </w:r>
    </w:p>
    <w:p w14:paraId="4588AD5F" w14:textId="77777777" w:rsidR="00C6796A" w:rsidRPr="00111ED3" w:rsidRDefault="00C6796A" w:rsidP="00C6796A">
      <w:r w:rsidRPr="00111ED3">
        <w:t>Частные инвесторы</w:t>
      </w:r>
    </w:p>
    <w:p w14:paraId="276FF98B" w14:textId="77777777" w:rsidR="00C6796A" w:rsidRPr="00111ED3" w:rsidRDefault="00C6796A" w:rsidP="00C6796A">
      <w:r w:rsidRPr="00111ED3">
        <w:t>У обычных частных инвесторов существует серьезная проблема. Они не смогут достичь своей финансовой независимости за разумное время, если пойдут по популярному сегодня пути пассивного индексного инвестирования. В большинстве случаев они не достигнут финансовой независимости никогда.</w:t>
      </w:r>
    </w:p>
    <w:p w14:paraId="0DC50FC8" w14:textId="4BE7D446" w:rsidR="00C6796A" w:rsidRPr="00111ED3" w:rsidRDefault="00C6796A" w:rsidP="00C6796A">
      <w:r w:rsidRPr="00111ED3">
        <w:t xml:space="preserve">Расчеты, которые мы привели в нашей книге </w:t>
      </w:r>
      <w:r w:rsidR="0077636B">
        <w:t>«</w:t>
      </w:r>
      <w:r w:rsidRPr="00111ED3">
        <w:t>18 шагов к финансовой свободе</w:t>
      </w:r>
      <w:r w:rsidR="0077636B">
        <w:t>»</w:t>
      </w:r>
      <w:r w:rsidRPr="00111ED3">
        <w:t xml:space="preserve"> показывают, что если вы будете постоянно инвестировать 15% своего дохода в классический инвестиционный портфель, то только через 50 лет сможете получать доход от инвестиций в том размере, который позволит вам вести привычный образ жизни в старости.</w:t>
      </w:r>
    </w:p>
    <w:p w14:paraId="5BFB2DAB" w14:textId="77777777" w:rsidR="00C6796A" w:rsidRPr="00111ED3" w:rsidRDefault="00C6796A" w:rsidP="00C6796A">
      <w:r w:rsidRPr="00111ED3">
        <w:t>Если вы начали инвестировать в 30 лет и откладываете 15% своего дохода, то только в 80 вы сможете наслаждаться плодами своих вложений. А если вы начали этот путь только в 40 лет? Эта серьезная проблема удерживает многих от инвестирования вообще.</w:t>
      </w:r>
    </w:p>
    <w:p w14:paraId="4E13D3EF" w14:textId="77777777" w:rsidR="00C6796A" w:rsidRPr="00111ED3" w:rsidRDefault="00C6796A" w:rsidP="00C6796A">
      <w:r w:rsidRPr="00111ED3">
        <w:lastRenderedPageBreak/>
        <w:t>Мы, однако, считаем, что данное печальное обстоятельство – не повод вообще отказываться от инвестиций, а повод пересмотреть подход.</w:t>
      </w:r>
    </w:p>
    <w:p w14:paraId="69B6575B" w14:textId="77777777" w:rsidR="00C6796A" w:rsidRPr="00111ED3" w:rsidRDefault="00C6796A" w:rsidP="00C6796A">
      <w:r w:rsidRPr="00111ED3">
        <w:t>Как существенно поднять доходность своего портфеля</w:t>
      </w:r>
    </w:p>
    <w:p w14:paraId="13422E9B" w14:textId="77777777" w:rsidR="00C6796A" w:rsidRPr="00111ED3" w:rsidRDefault="00C6796A" w:rsidP="00C6796A">
      <w:r w:rsidRPr="00111ED3">
        <w:t>При увеличении среднегодовой реальной доходности до 8% годовых (до 11% в номинальном исчислении) достижение финансовой независимости происходит не за 50, а за 25 лет.</w:t>
      </w:r>
    </w:p>
    <w:p w14:paraId="6D029D0A" w14:textId="77777777" w:rsidR="00C6796A" w:rsidRPr="00111ED3" w:rsidRDefault="00C6796A" w:rsidP="00C6796A">
      <w:r w:rsidRPr="00111ED3">
        <w:t>И не в 80, а в 55 лет инвестор, стартовавший в 30 лет с нуля, может начать жить исключительно на инвестиционные доходы, не уменьшая при этом свои потребительские привычки и предпочтения. Звучит впечатляюще, но как этого добиться? Чтобы прийти к такому результату, придется многое пересмотреть: где-то изменить подход, где-то отказаться от установок, которые раньше казались очевидными и правильными, а именно:</w:t>
      </w:r>
    </w:p>
    <w:p w14:paraId="184F7355" w14:textId="77777777" w:rsidR="00C6796A" w:rsidRPr="00111ED3" w:rsidRDefault="00C6796A" w:rsidP="00C6796A">
      <w:r w:rsidRPr="00111ED3">
        <w:t>от географической диверсификации;</w:t>
      </w:r>
    </w:p>
    <w:p w14:paraId="3B085088" w14:textId="77777777" w:rsidR="00C6796A" w:rsidRPr="00111ED3" w:rsidRDefault="00C6796A" w:rsidP="00C6796A">
      <w:r w:rsidRPr="00111ED3">
        <w:t>от включения в портфель облигаций,</w:t>
      </w:r>
    </w:p>
    <w:p w14:paraId="49064447" w14:textId="77777777" w:rsidR="00C6796A" w:rsidRPr="00111ED3" w:rsidRDefault="00C6796A" w:rsidP="00C6796A">
      <w:r w:rsidRPr="00111ED3">
        <w:t>от включения в портфель золота.</w:t>
      </w:r>
    </w:p>
    <w:p w14:paraId="10762D97" w14:textId="77777777" w:rsidR="00C6796A" w:rsidRPr="00111ED3" w:rsidRDefault="00C6796A" w:rsidP="00C6796A">
      <w:r w:rsidRPr="00111ED3">
        <w:t>Но и эти серьезные отступления от классики не решают задачи получения реальной среднегодовой доходности 8%. Даже портфель, составленный без включения в него облигаций и золота, а только из ETF VOO (90%) и наличных (10%), дает инвестору примерно 5,75% после учета инфляции, а этого недостаточно.</w:t>
      </w:r>
    </w:p>
    <w:p w14:paraId="20BFAC82" w14:textId="77777777" w:rsidR="00C6796A" w:rsidRPr="00111ED3" w:rsidRDefault="00C6796A" w:rsidP="00C6796A">
      <w:r w:rsidRPr="00111ED3">
        <w:t>Активное инвестирование</w:t>
      </w:r>
    </w:p>
    <w:p w14:paraId="7449C8F8" w14:textId="77777777" w:rsidR="00C6796A" w:rsidRPr="00111ED3" w:rsidRDefault="00C6796A" w:rsidP="00C6796A">
      <w:r w:rsidRPr="00111ED3">
        <w:t>Чтобы достичь необходимого результата, предлагаем обратиться к активному инвестированию (Stock Picking). Это отбор и долгосрочное владение акциями компаний с наилучшими показателями экономической деятельности. При этом их акции торгуются по разумной цене. Эффективность такого подхода доказали своей деятельностью великие инвесторы – Б. Грэм, У. Баффетт, Дж. Темплтон, Ф. Фишер, П. Линч и другие.</w:t>
      </w:r>
    </w:p>
    <w:p w14:paraId="4DAFD8D0" w14:textId="2F11B1DC" w:rsidR="00C6796A" w:rsidRPr="00111ED3" w:rsidRDefault="00C6796A" w:rsidP="00C6796A">
      <w:r w:rsidRPr="00111ED3">
        <w:t xml:space="preserve">Мы предлагаем ввести в портфель группу активов под названием </w:t>
      </w:r>
      <w:r w:rsidR="0077636B">
        <w:t>«</w:t>
      </w:r>
      <w:r w:rsidRPr="00111ED3">
        <w:t>одиночные акции</w:t>
      </w:r>
      <w:r w:rsidR="0077636B">
        <w:t>»</w:t>
      </w:r>
      <w:r w:rsidRPr="00111ED3">
        <w:t xml:space="preserve">. В книге </w:t>
      </w:r>
      <w:r w:rsidR="0077636B">
        <w:t>«</w:t>
      </w:r>
      <w:r w:rsidRPr="00111ED3">
        <w:t>18 шагов к финансовой свободе</w:t>
      </w:r>
      <w:r w:rsidR="0077636B">
        <w:t>»</w:t>
      </w:r>
      <w:r w:rsidRPr="00111ED3">
        <w:t xml:space="preserve"> мы наглядно доказываем, что инвестиции в этот актив приносят, по самым консервативным подсчетам, 11% годовых, после вычета инфляции.</w:t>
      </w:r>
    </w:p>
    <w:p w14:paraId="6E1D942D" w14:textId="77777777" w:rsidR="00C6796A" w:rsidRPr="00111ED3" w:rsidRDefault="00C6796A" w:rsidP="00C6796A">
      <w:r w:rsidRPr="00111ED3">
        <w:t>Это позволяет сформировать структуру портфеля следующим образом:</w:t>
      </w:r>
    </w:p>
    <w:p w14:paraId="7FCA82C5" w14:textId="77777777" w:rsidR="00C6796A" w:rsidRPr="00111ED3" w:rsidRDefault="00C6796A" w:rsidP="00C6796A">
      <w:r w:rsidRPr="00111ED3">
        <w:t>40% – ETF VOO;</w:t>
      </w:r>
    </w:p>
    <w:p w14:paraId="1707CCA9" w14:textId="77777777" w:rsidR="00C6796A" w:rsidRPr="00111ED3" w:rsidRDefault="00C6796A" w:rsidP="00C6796A">
      <w:r w:rsidRPr="00111ED3">
        <w:t>50% – одиночные акции;</w:t>
      </w:r>
    </w:p>
    <w:p w14:paraId="21432412" w14:textId="77777777" w:rsidR="00C6796A" w:rsidRPr="00111ED3" w:rsidRDefault="00C6796A" w:rsidP="00C6796A">
      <w:r w:rsidRPr="00111ED3">
        <w:t>10% – наличные.</w:t>
      </w:r>
    </w:p>
    <w:p w14:paraId="27CB949E" w14:textId="77777777" w:rsidR="00C6796A" w:rsidRPr="00111ED3" w:rsidRDefault="00C6796A" w:rsidP="00C6796A">
      <w:r w:rsidRPr="00111ED3">
        <w:t>Доходность такого портфеля составит примерно 8% годовых после вычета инфляции, что и требуется для счастливой старости!</w:t>
      </w:r>
    </w:p>
    <w:p w14:paraId="48112F37" w14:textId="77777777" w:rsidR="00C6796A" w:rsidRPr="00111ED3" w:rsidRDefault="00C6796A" w:rsidP="00C6796A">
      <w:r w:rsidRPr="00111ED3">
        <w:t>Как подходить к выбору акций</w:t>
      </w:r>
    </w:p>
    <w:p w14:paraId="564D2533" w14:textId="77777777" w:rsidR="00C6796A" w:rsidRPr="00111ED3" w:rsidRDefault="00C6796A" w:rsidP="00C6796A">
      <w:r w:rsidRPr="00111ED3">
        <w:t>Но как отобрать хорошие акции, которые дадут среднегодовую доходность не менее 11%? Как учили Грэм и Баффетт, для этого необходимо изучить фундаментальные экономические показатели компаний:</w:t>
      </w:r>
    </w:p>
    <w:p w14:paraId="6898F5A8" w14:textId="77777777" w:rsidR="00C6796A" w:rsidRPr="00111ED3" w:rsidRDefault="00C6796A" w:rsidP="00C6796A">
      <w:r w:rsidRPr="00111ED3">
        <w:t>выручку,</w:t>
      </w:r>
    </w:p>
    <w:p w14:paraId="4F152FF5" w14:textId="77777777" w:rsidR="00C6796A" w:rsidRPr="00111ED3" w:rsidRDefault="00C6796A" w:rsidP="00C6796A">
      <w:r w:rsidRPr="00111ED3">
        <w:lastRenderedPageBreak/>
        <w:t>прибыль,</w:t>
      </w:r>
    </w:p>
    <w:p w14:paraId="7ADDA27E" w14:textId="77777777" w:rsidR="00C6796A" w:rsidRPr="00111ED3" w:rsidRDefault="00C6796A" w:rsidP="00C6796A">
      <w:r w:rsidRPr="00111ED3">
        <w:t>P/E,</w:t>
      </w:r>
    </w:p>
    <w:p w14:paraId="23AFA978" w14:textId="77777777" w:rsidR="00C6796A" w:rsidRPr="00111ED3" w:rsidRDefault="00C6796A" w:rsidP="00C6796A">
      <w:r w:rsidRPr="00111ED3">
        <w:t>маржинальность,</w:t>
      </w:r>
    </w:p>
    <w:p w14:paraId="25053770" w14:textId="77777777" w:rsidR="00C6796A" w:rsidRPr="00111ED3" w:rsidRDefault="00C6796A" w:rsidP="00C6796A">
      <w:r w:rsidRPr="00111ED3">
        <w:t>долю долгов в имуществе компании.</w:t>
      </w:r>
    </w:p>
    <w:p w14:paraId="542C8B2B" w14:textId="77777777" w:rsidR="00C6796A" w:rsidRPr="00111ED3" w:rsidRDefault="00C6796A" w:rsidP="00C6796A">
      <w:r w:rsidRPr="00111ED3">
        <w:t>Нужно смотреть, как меняются эти показатели в течение последних 10 лет. Они растут падают? Если растут, то с какой скоростью и насколько устойчиво это происходит?</w:t>
      </w:r>
    </w:p>
    <w:p w14:paraId="4BE3D566" w14:textId="77777777" w:rsidR="00C6796A" w:rsidRPr="00111ED3" w:rsidRDefault="00C6796A" w:rsidP="00C6796A">
      <w:r w:rsidRPr="00111ED3">
        <w:t>Подойти к этой задаче можно по-разному. Например, проверять таким образом акции, которые по тем или иным причинам оказались в зоне вашего внимания. Либо идти более системно – взять весь рынок США, а это около 10 тысяч акций, и пропустить через сито фильтров по каждому показателю.</w:t>
      </w:r>
    </w:p>
    <w:p w14:paraId="7E7E8FA7" w14:textId="1CE7AF2A" w:rsidR="00C6796A" w:rsidRPr="00111ED3" w:rsidRDefault="00C6796A" w:rsidP="00C6796A">
      <w:r w:rsidRPr="00111ED3">
        <w:t xml:space="preserve">Работа, конечно, масштабная. В компании </w:t>
      </w:r>
      <w:r w:rsidR="0077636B">
        <w:t>«</w:t>
      </w:r>
      <w:r w:rsidRPr="00111ED3">
        <w:t>AVI Stocks</w:t>
      </w:r>
      <w:r w:rsidR="0077636B">
        <w:t>»</w:t>
      </w:r>
      <w:r w:rsidRPr="00111ED3">
        <w:t xml:space="preserve"> мы эту задачу уже многократно решали. Мы исследовали, как ведут себя портфели акций, отобранных по фундаментальным показателям, на горизонте 25 лет. В результате выделили несколько наборов параметров, которые назвали </w:t>
      </w:r>
      <w:r w:rsidR="0077636B">
        <w:t>«</w:t>
      </w:r>
      <w:r w:rsidRPr="00111ED3">
        <w:t>стратегиями</w:t>
      </w:r>
      <w:r w:rsidR="0077636B">
        <w:t>»</w:t>
      </w:r>
      <w:r w:rsidRPr="00111ED3">
        <w:t>. Сейчас у нас разработано 5 стратегий роста и одна стратегия роста с пониженной волатильностью (STABILITY). Ниже – их доходности на разных интервалах.</w:t>
      </w:r>
    </w:p>
    <w:p w14:paraId="30D00DAD" w14:textId="03E81DCF" w:rsidR="00212C83" w:rsidRPr="00111ED3" w:rsidRDefault="00212C83" w:rsidP="00C6796A">
      <w:r w:rsidRPr="00111ED3">
        <w:rPr>
          <w:noProof/>
        </w:rPr>
        <w:drawing>
          <wp:inline distT="0" distB="0" distL="0" distR="0" wp14:anchorId="24221F3A" wp14:editId="4AA8488D">
            <wp:extent cx="5760085" cy="4465955"/>
            <wp:effectExtent l="0" t="0" r="0" b="0"/>
            <wp:docPr id="20844362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085" cy="4465955"/>
                    </a:xfrm>
                    <a:prstGeom prst="rect">
                      <a:avLst/>
                    </a:prstGeom>
                    <a:noFill/>
                    <a:ln>
                      <a:noFill/>
                    </a:ln>
                  </pic:spPr>
                </pic:pic>
              </a:graphicData>
            </a:graphic>
          </wp:inline>
        </w:drawing>
      </w:r>
    </w:p>
    <w:p w14:paraId="585A058F" w14:textId="77777777" w:rsidR="00C6796A" w:rsidRPr="00111ED3" w:rsidRDefault="00C6796A" w:rsidP="00C6796A">
      <w:r w:rsidRPr="00111ED3">
        <w:lastRenderedPageBreak/>
        <w:t>Кроме того, что мы проверили работу стратегий отбора индивидуальных акций на прошедших 25 годах, 18 месяцев назад мы купили портфель акций по каждой из них и ведем по ним полноценный трек-рекорд.</w:t>
      </w:r>
    </w:p>
    <w:p w14:paraId="10941D96" w14:textId="77777777" w:rsidR="00C6796A" w:rsidRPr="00111ED3" w:rsidRDefault="00C6796A" w:rsidP="00C6796A">
      <w:r w:rsidRPr="00111ED3">
        <w:t>Ниже – краткие результаты. Это акции роста, которые мы отслеживаем уже 18 месяцев:</w:t>
      </w:r>
    </w:p>
    <w:p w14:paraId="1381FF0B" w14:textId="6B97B7A5" w:rsidR="00212C83" w:rsidRPr="00111ED3" w:rsidRDefault="00212C83" w:rsidP="00C6796A">
      <w:r w:rsidRPr="00111ED3">
        <w:rPr>
          <w:noProof/>
        </w:rPr>
        <w:drawing>
          <wp:inline distT="0" distB="0" distL="0" distR="0" wp14:anchorId="6DEEB6A2" wp14:editId="7F43EAE8">
            <wp:extent cx="5470525" cy="2934335"/>
            <wp:effectExtent l="0" t="0" r="0" b="0"/>
            <wp:docPr id="203279547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70525" cy="2934335"/>
                    </a:xfrm>
                    <a:prstGeom prst="rect">
                      <a:avLst/>
                    </a:prstGeom>
                    <a:noFill/>
                    <a:ln>
                      <a:noFill/>
                    </a:ln>
                  </pic:spPr>
                </pic:pic>
              </a:graphicData>
            </a:graphic>
          </wp:inline>
        </w:drawing>
      </w:r>
    </w:p>
    <w:p w14:paraId="1D3FC6C8" w14:textId="77777777" w:rsidR="00C6796A" w:rsidRPr="00111ED3" w:rsidRDefault="00C6796A" w:rsidP="00C6796A">
      <w:r w:rsidRPr="00111ED3">
        <w:t>Конечно, полтора года – очень малый срок для долгосрочного инвестирования. Но нам кажется, что этот относительно короткий трек-рекорд вместе в бэктестингом на разные интервалы до 25 лет, показывает, что идея обратиться к активному инвестированию (Stock Picking) вполне жизнеспособна и может приносить хорошие результаты при системном подходе и качественном анализе. И именно она может привести вас к достойной, обеспеченной пенсии.</w:t>
      </w:r>
    </w:p>
    <w:p w14:paraId="32B99E7B" w14:textId="77777777" w:rsidR="00C6796A" w:rsidRPr="00111ED3" w:rsidRDefault="00C6796A" w:rsidP="00C6796A">
      <w:r w:rsidRPr="00111ED3">
        <w:t>Илья Баршевский,</w:t>
      </w:r>
    </w:p>
    <w:p w14:paraId="054939DF" w14:textId="62C93F5E" w:rsidR="00543993" w:rsidRPr="00111ED3" w:rsidRDefault="00C6796A" w:rsidP="00C6796A">
      <w:r w:rsidRPr="00111ED3">
        <w:t xml:space="preserve">эксперт по международным финансовым рынкам, директор компании Avi Stocks, соавтор книги </w:t>
      </w:r>
      <w:r w:rsidR="0077636B">
        <w:t>«</w:t>
      </w:r>
      <w:r w:rsidRPr="00111ED3">
        <w:t>18 шагов к финансовой свободе</w:t>
      </w:r>
      <w:r w:rsidR="0077636B">
        <w:t>»</w:t>
      </w:r>
    </w:p>
    <w:p w14:paraId="7F4E649C" w14:textId="240CD6D6" w:rsidR="00C6796A" w:rsidRPr="001555B5" w:rsidRDefault="000A7406" w:rsidP="00C6796A">
      <w:hyperlink r:id="rId44" w:history="1">
        <w:r w:rsidR="00212C83" w:rsidRPr="00111ED3">
          <w:rPr>
            <w:rStyle w:val="a3"/>
          </w:rPr>
          <w:t>https://www.finversia.ru/publication/experts/investitsii-v-pensiyu-pochemu-investitsii-po-klassicheskoi-skheme-ne-garantiruyut-stabilnost-i-kak-sformirovat-sobstvennyi-pensionnyi-fond-iz-aktsii-169918</w:t>
        </w:r>
      </w:hyperlink>
    </w:p>
    <w:p w14:paraId="10770525" w14:textId="6C100B78" w:rsidR="00C72963" w:rsidRPr="00A53F23" w:rsidRDefault="00C72963" w:rsidP="00C72963">
      <w:pPr>
        <w:pStyle w:val="2"/>
      </w:pPr>
      <w:bookmarkStart w:id="127" w:name="_Toc229725147"/>
      <w:r w:rsidRPr="00A53F23">
        <w:t>Ведомости, 15.05.2026, С каких облигаций начинать инвестиции</w:t>
      </w:r>
      <w:bookmarkEnd w:id="127"/>
    </w:p>
    <w:p w14:paraId="2D7EB82A" w14:textId="77777777" w:rsidR="00C72963" w:rsidRPr="00A53F23" w:rsidRDefault="00C72963" w:rsidP="00C72963">
      <w:pPr>
        <w:pStyle w:val="3"/>
      </w:pPr>
      <w:bookmarkStart w:id="128" w:name="_Toc229725148"/>
      <w:r w:rsidRPr="00A53F23">
        <w:t>В апреле граждане вложили в облигации государства и компаний максимальные за всю историю суммы денег - 80 млрд и 157 млрд руб. соответственно, сообщил Банк России в обзоре рисков финансовых рынков. "Ведомости" разбирались, с каких облигаций гражданам начать знакомство с этим инструментом.</w:t>
      </w:r>
      <w:bookmarkEnd w:id="128"/>
    </w:p>
    <w:p w14:paraId="716BF41A" w14:textId="77777777" w:rsidR="00C72963" w:rsidRPr="00A53F23" w:rsidRDefault="00C72963" w:rsidP="00C72963">
      <w:r w:rsidRPr="00A53F23">
        <w:t xml:space="preserve">Сейчас доходности облигаций выше классических депозитов. Средние ставки по годовым вкладам составляют немногим более 12%, а на срок от 1,5 до 3 лет находятся в диапазоне 10,76-11,18%. В то же время, например, доходность облигаций федерального </w:t>
      </w:r>
      <w:r w:rsidRPr="00A53F23">
        <w:lastRenderedPageBreak/>
        <w:t xml:space="preserve">займа (ОФЗ) со сроком 1 год до погашения - 13%, а в некоторых длинных выпусках она превышает ключевую ставку (14%). Корпоративные облигации с самым высоким рейтингом </w:t>
      </w:r>
      <w:r w:rsidRPr="00C72963">
        <w:rPr>
          <w:lang w:val="en-US"/>
        </w:rPr>
        <w:t>AAA</w:t>
      </w:r>
      <w:r w:rsidRPr="00A53F23">
        <w:t xml:space="preserve"> в то же время могут дать доходность в диапазоне 15-16% годовых.</w:t>
      </w:r>
    </w:p>
    <w:p w14:paraId="55808946" w14:textId="77777777" w:rsidR="00C72963" w:rsidRPr="00A53F23" w:rsidRDefault="00C72963" w:rsidP="00C72963">
      <w:r w:rsidRPr="00A53F23">
        <w:t>Волатильность на рынке ОФЗ в апреле оказалась минимальной за последние три года, свидетельствуют данные ЦБ. Для двухлетних ОФЗ она составила 3,6%, для пятилетних - 4,1%, а для 10‑летних - 2,8%. На рынке корпоративных бумаг волатильность также опустилась до минимальных значений с весны 2024 г. и находилась в диапазоне 2,9-4,2% в зависимости от кредитного рейтинга облигаций.</w:t>
      </w:r>
    </w:p>
    <w:p w14:paraId="3F1F17A0" w14:textId="77777777" w:rsidR="00C72963" w:rsidRPr="00A53F23" w:rsidRDefault="00C72963" w:rsidP="00C72963">
      <w:r w:rsidRPr="00A53F23">
        <w:t>Начинающему инвестору до первой покупки важно понять, что один из ключевых параметров доходности облигаций - динамика ключевой ставки, отмечает директор департамента образовательных программ "Велес капитала" Валентина Савенкова. Зависимость между ставкой и ценой облигации обратная, пояснила она: когда "ключ" падает, цена на них растет (интерес к таким выпускам у инвесторов повышается, так как они дают высокий процент). В то же время новые облигации выпускаются с более низкой доходностью.</w:t>
      </w:r>
    </w:p>
    <w:p w14:paraId="26DA1CC2" w14:textId="77777777" w:rsidR="00C72963" w:rsidRPr="00A53F23" w:rsidRDefault="00C72963" w:rsidP="00C72963">
      <w:r w:rsidRPr="00A53F23">
        <w:t>Первый шаг - с ОФЗ</w:t>
      </w:r>
    </w:p>
    <w:p w14:paraId="188E0AD5" w14:textId="77777777" w:rsidR="00C72963" w:rsidRPr="00A53F23" w:rsidRDefault="00C72963" w:rsidP="00C72963">
      <w:r w:rsidRPr="00A53F23">
        <w:t>ОФЗ почти всегда являются хорошим выбором для начинающего инвестора, особенно в фазе смягчения денежно-кредитной политики, отмечает старший стратег по рынкам облигаций, ставок и валют в "Эйлере" Виталий Наумов. На горизонте 1-2 лет длинные ОФЗ - беспроигрышный вариант, продолжает Наумов: они лишены кредитного риска, а их дюрация обеспечивает высокую чувствительность цены к падению процентных ставок. В основном эксперты советуют выбирать бумаги с фиксированным купоном.</w:t>
      </w:r>
    </w:p>
    <w:p w14:paraId="1C424461" w14:textId="77777777" w:rsidR="00C72963" w:rsidRPr="00A53F23" w:rsidRDefault="00C72963" w:rsidP="00C72963">
      <w:r w:rsidRPr="00A53F23">
        <w:t>Наиболее выгодно вкладывать в ОФЗ со средним (5-7 лет) и длинным (более 7-10 лет) сроком погашения, считает Наумов. На его взгляд, неплохо выглядит ОФЗ‑26249 с фиксированным купоном и погашением летом 2032 г. Сейчас облигация торгуется с доходностью к погашению около 14,35% годовых по цене 88,4% от номинала. После этой бумаги рост доходности почти останавливается, а значит, при стабилизации ситуации на рынке можно получить дополнительную прибыль, говорит Наумов.</w:t>
      </w:r>
    </w:p>
    <w:p w14:paraId="3545FD27" w14:textId="77777777" w:rsidR="00C72963" w:rsidRPr="00A53F23" w:rsidRDefault="00C72963" w:rsidP="00C72963">
      <w:r w:rsidRPr="00A53F23">
        <w:t>В числе перспективных долгосрочных вариантов Наумов выделяет ОФЗ‑26253 и ОФЗ‑26254 с текущей купонной доходностью около 14%. Погашение первой бумаги по номиналу будет в 2038 г., она торгуется по 92,87% от номинала, второй - в 2040 г., ее цена сейчас около 92,56% от номинала. Длинные облигации особенно выгодны, если ожидается дальнейшее снижение процентных ставок, поясняет эксперт: в этом случае их стоимость вырастет и инвестор сможет заработать не только на процентах, но и на росте цены бумаги.</w:t>
      </w:r>
    </w:p>
    <w:p w14:paraId="590D98AF" w14:textId="77777777" w:rsidR="00C72963" w:rsidRPr="00A53F23" w:rsidRDefault="00C72963" w:rsidP="00C72963">
      <w:r w:rsidRPr="00A53F23">
        <w:t xml:space="preserve">Базовыми ОФЗ в 2026 г. аналитик "Цифра брокера" </w:t>
      </w:r>
      <w:r w:rsidRPr="00C72963">
        <w:rPr>
          <w:lang w:val="en-US"/>
        </w:rPr>
        <w:t>E</w:t>
      </w:r>
      <w:r w:rsidRPr="00A53F23">
        <w:t>гор Зиновьев называет длинные выпуски бумаг 26248, 26254 и 26247 с погашением в 2039-2040 гг. Для минимального риска и максимальной ликвидности, по его словам, также можно рассмотреть среднесрочные ОФЗ 26252 (погашение в 2033 г.).</w:t>
      </w:r>
    </w:p>
    <w:p w14:paraId="79A75168" w14:textId="77777777" w:rsidR="00C72963" w:rsidRPr="00A53F23" w:rsidRDefault="00C72963" w:rsidP="00C72963">
      <w:r w:rsidRPr="00A53F23">
        <w:t xml:space="preserve">Зиновьев отметил, что основной риск длинных ОФЗ - процентный. </w:t>
      </w:r>
      <w:r w:rsidRPr="00C72963">
        <w:rPr>
          <w:lang w:val="en-US"/>
        </w:rPr>
        <w:t>E</w:t>
      </w:r>
      <w:r w:rsidRPr="00A53F23">
        <w:t xml:space="preserve">сли инфляция снова ускорится и ЦБ будет вынужден остановить снижение ставки, цены длинных ОФЗ упадут сильнее всего, пояснил он. Длинные ОФЗ всегда будут более волатильными, чем короткие. Например, когда ЦБ в марте 2022 г. резко повысил ставку с 9 до 20%, облигации с погашением в январе 2023 г. упали до 93% от номинала, бумаги с </w:t>
      </w:r>
      <w:r w:rsidRPr="00A53F23">
        <w:lastRenderedPageBreak/>
        <w:t>погашением в июле 2025 г. снизились до 74% от номинала, а долгосрочные бумаги со сроком погашения в 2041 г. подешевели до 57% от номинала, отмечается в аналитическом материале на сайте Т-банка.</w:t>
      </w:r>
    </w:p>
    <w:p w14:paraId="22EAE8D6" w14:textId="77777777" w:rsidR="00C72963" w:rsidRPr="00A53F23" w:rsidRDefault="00C72963" w:rsidP="00C72963">
      <w:r w:rsidRPr="00A53F23">
        <w:t xml:space="preserve">Базовый сценарий рынка сейчас - постепенное снижение ключевой ставки при сохранении осторожной риторики ЦБ, добавил директор по работе с состоятельными клиентами "БКС мир инвестиций" Денис Габдулин. </w:t>
      </w:r>
      <w:r w:rsidRPr="00C72963">
        <w:rPr>
          <w:lang w:val="en-US"/>
        </w:rPr>
        <w:t>E</w:t>
      </w:r>
      <w:r w:rsidRPr="00A53F23">
        <w:t>сли этот сценарий реализуется, то длинные ОФЗ могут показать двузначную доходность, спреды корпоративных облигаций начнут сужаться, а спрос на фиксированный купон будет расти. Но сохраняются и риски, добавил он: инфляция, бюджетные расходы, санкционное давление, возможное замедление экономики.</w:t>
      </w:r>
    </w:p>
    <w:p w14:paraId="28F31C5B" w14:textId="77777777" w:rsidR="00C72963" w:rsidRPr="00A53F23" w:rsidRDefault="00C72963" w:rsidP="00C72963">
      <w:r w:rsidRPr="00A53F23">
        <w:t>Выбор среди компаний</w:t>
      </w:r>
    </w:p>
    <w:p w14:paraId="119394E5" w14:textId="77777777" w:rsidR="00C72963" w:rsidRPr="00A53F23" w:rsidRDefault="00C72963" w:rsidP="00C72963">
      <w:r w:rsidRPr="00A53F23">
        <w:t xml:space="preserve">В корпоративных облигациях сейчас имеет смысл смотреть в первую очередь на наиболее надежных заемщиков - не ниже рейтинга кредитного качества ААА, особенно новичку, считает Наумов. Бумаги с рейтингом </w:t>
      </w:r>
      <w:r w:rsidRPr="00C72963">
        <w:rPr>
          <w:lang w:val="en-US"/>
        </w:rPr>
        <w:t>AAA</w:t>
      </w:r>
      <w:r w:rsidRPr="00A53F23">
        <w:t>/</w:t>
      </w:r>
      <w:r w:rsidRPr="00C72963">
        <w:rPr>
          <w:lang w:val="en-US"/>
        </w:rPr>
        <w:t>AA</w:t>
      </w:r>
      <w:r w:rsidRPr="00A53F23">
        <w:t xml:space="preserve"> предлагают доходность в диапазоне 14-19% при умеренном риске, добавил Зиновьев. Кроме того, по его словам, корпоративные облигации высокого рейтинга дают премию к доходности ОФЗ в размере 1-4%. Для новичка разумным считается держать в портфеле соотношение 70% ОФЗ и 30% корпоративных облигаций рейтинга </w:t>
      </w:r>
      <w:r w:rsidRPr="00C72963">
        <w:rPr>
          <w:lang w:val="en-US"/>
        </w:rPr>
        <w:t>AAA</w:t>
      </w:r>
      <w:r w:rsidRPr="00A53F23">
        <w:t>/</w:t>
      </w:r>
      <w:r w:rsidRPr="00C72963">
        <w:rPr>
          <w:lang w:val="en-US"/>
        </w:rPr>
        <w:t>AA</w:t>
      </w:r>
      <w:r w:rsidRPr="00A53F23">
        <w:t>, заключил эксперт.</w:t>
      </w:r>
    </w:p>
    <w:p w14:paraId="65C3D3C1" w14:textId="77777777" w:rsidR="00C72963" w:rsidRPr="00A53F23" w:rsidRDefault="00C72963" w:rsidP="00C72963">
      <w:r w:rsidRPr="00A53F23">
        <w:t xml:space="preserve">Новичку стоит смотреть на кредитный рейтинг, тип купона, срок до погашения, доходность к погашению, периодичность выплат и размер купона, отмечает инвестиционный консультант "ВТБ мои инвестиции" Кирилл Шелкоплясов. Ориентироваться лучше на компании с кредитными рейтингами уровня АА и выше, чтобы избежать ухудшения кредитного профиля заемщиков, добавил он. </w:t>
      </w:r>
      <w:r w:rsidRPr="00C72963">
        <w:rPr>
          <w:lang w:val="en-US"/>
        </w:rPr>
        <w:t>E</w:t>
      </w:r>
      <w:r w:rsidRPr="00A53F23">
        <w:t>сли собирать стартовый портфель на 300 000 руб., по его словам, стоит выбирать выпуски с высокими рейтингами АА и выше с погашением в ближайшие 1-3 года, подбирая частоту выплат под комфортный график.</w:t>
      </w:r>
    </w:p>
    <w:p w14:paraId="249F86A8" w14:textId="77777777" w:rsidR="00C72963" w:rsidRPr="00A53F23" w:rsidRDefault="00C72963" w:rsidP="00C72963">
      <w:r w:rsidRPr="00C72963">
        <w:rPr>
          <w:lang w:val="en-US"/>
        </w:rPr>
        <w:t>E</w:t>
      </w:r>
      <w:r w:rsidRPr="00A53F23">
        <w:t>сли выпуск дает заметно более высокую доходность, чем рынок в среднем, это почти всегда означает повышенный риск, который нужно тщательно оценить, продолжает аналитик "Финама" Никита Бороданов. Эксперт считает наиболее устойчивыми квазигосударственных заемщиков, крупные банки, компании телекомсектора, инфраструктурные компании, часть энергетического сектора и заемщиков первого эшелона в целом. В качестве первой корпоративной облигации он рекомендует выбирать бумаги крупных и понятных эмитентов первого эшелона, например РЖД, МТС, Дом.РФ, ВЭБ.РФ, "Атомэнергопром", ГТЛК и других сопоставимых заемщиков.</w:t>
      </w:r>
    </w:p>
    <w:p w14:paraId="16FD91F5" w14:textId="77777777" w:rsidR="00C72963" w:rsidRPr="00A53F23" w:rsidRDefault="00C72963" w:rsidP="00C72963">
      <w:r w:rsidRPr="00A53F23">
        <w:t>Консервативным инвесторам обычно подходят бумаги крупнейших заемщиков, согласен Габдулин: "Газпрома", РЖД, "Роснефти", Сбербанка и др. Такие эмитенты, говорит эксперт, обычно предлагают умеренную премию к ОФЗ при меньшем риске.</w:t>
      </w:r>
    </w:p>
    <w:p w14:paraId="18D51CF4" w14:textId="77777777" w:rsidR="00C72963" w:rsidRPr="00A53F23" w:rsidRDefault="00C72963" w:rsidP="00C72963">
      <w:r w:rsidRPr="00A53F23">
        <w:t>В отчетности компании инвестора должны настораживать слабый или падающий операционный денежный поток, отрицательный свободный денежный поток, рост краткосрочного долга, слабое покрытие процентов и другие признаки напряжения ликвидности. Именно эти вещи обычно и являются реальным источником кредитного риска, пояснил Бороданов.</w:t>
      </w:r>
    </w:p>
    <w:p w14:paraId="42C471EA" w14:textId="77777777" w:rsidR="00C72963" w:rsidRPr="00A53F23" w:rsidRDefault="00C72963" w:rsidP="00C72963">
      <w:r w:rsidRPr="00A53F23">
        <w:t xml:space="preserve">Первая бумага должна быть не самой доходной, а наиболее понятной и предсказуемой, поясняет Бороданов. Вместо поиска одной идеальной бумаги стоит сформировать набор </w:t>
      </w:r>
      <w:r w:rsidRPr="00A53F23">
        <w:lastRenderedPageBreak/>
        <w:t xml:space="preserve">качественных выпусков с умеренной дюрацией и понятным кредитным риском, советует эксперт. Сегмент </w:t>
      </w:r>
      <w:r w:rsidRPr="00C72963">
        <w:rPr>
          <w:lang w:val="en-US"/>
        </w:rPr>
        <w:t>AAA</w:t>
      </w:r>
      <w:r w:rsidRPr="00A53F23">
        <w:t>/</w:t>
      </w:r>
      <w:r w:rsidRPr="00C72963">
        <w:rPr>
          <w:lang w:val="en-US"/>
        </w:rPr>
        <w:t>AA</w:t>
      </w:r>
      <w:r w:rsidRPr="00A53F23">
        <w:t xml:space="preserve"> интересен тем, что дает премию к ОФЗ, но не заставляет идти на повышенный кредитный риск. Для начинающего инвестора это самый рациональный участок корпоративного рынка.</w:t>
      </w:r>
    </w:p>
    <w:p w14:paraId="0552FD78" w14:textId="77777777" w:rsidR="00C72963" w:rsidRPr="00A53F23" w:rsidRDefault="00C72963" w:rsidP="00C72963">
      <w:r w:rsidRPr="00A53F23">
        <w:t>Новичку лучше сочетать в портфеле ОФЗ, корпоративные облигации и инвестфонды на облигации, считает Габдулин. ОФЗ - фундамент консервативного портфеля, отметил он. Корпоративные облигации, в свою очередь, дают дополнительную доходность - качественные выпуски сейчас предлагают премию к ОФЗ в 1,5-4 процентных пункта, позволяя повысить доходность без резкого роста риска. Фонды облигаций, по словам эксперта, обеспечивают диверсификацию, минимальный риск и усредненный результат по рынку, но лишают инвестора контроля над составом портфеля.</w:t>
      </w:r>
    </w:p>
    <w:p w14:paraId="5BD2A7CE" w14:textId="77777777" w:rsidR="00C72963" w:rsidRPr="00A53F23" w:rsidRDefault="00C72963" w:rsidP="00C72963">
      <w:r w:rsidRPr="00A53F23">
        <w:t>Основные ошибки</w:t>
      </w:r>
    </w:p>
    <w:p w14:paraId="3B7C610E" w14:textId="77777777" w:rsidR="00C72963" w:rsidRPr="00A53F23" w:rsidRDefault="00C72963" w:rsidP="00C72963">
      <w:r w:rsidRPr="00A53F23">
        <w:t>Основная ошибка начинающего инвестора, по мнению Наумова, в восприятии доходности к погашению как годового дохода, который он получит. Но это возможно только тогда, когда реинвестирование купонов происходит по ценам, обеспечивающим ровно такую же доходность, по которой была приобретена бумага, отметил эксперт. В нынешней фазе падающих ставок облигации при реинвестировании купона будут покупаться по более высоким ценам - итоговый аннуализированный доход окажется ниже, чем показывает доходность к погашению.</w:t>
      </w:r>
    </w:p>
    <w:p w14:paraId="2DA41A0C" w14:textId="77777777" w:rsidR="00C72963" w:rsidRPr="00A53F23" w:rsidRDefault="00C72963" w:rsidP="00C72963">
      <w:r w:rsidRPr="00A53F23">
        <w:t xml:space="preserve">Ошибкой начинающего инвестора также является решение обращать внимание только на доходность, добавил Габдулин. </w:t>
      </w:r>
      <w:r w:rsidRPr="00C72963">
        <w:rPr>
          <w:lang w:val="en-US"/>
        </w:rPr>
        <w:t>E</w:t>
      </w:r>
      <w:r w:rsidRPr="00A53F23">
        <w:t>сли облигация обещает 27-30% годовых при значении ключевой в районе 14-15%, это почти всегда означает повышенный риск - в том числе дефолта (неплатежей), добавил он.</w:t>
      </w:r>
    </w:p>
    <w:p w14:paraId="0B880E89" w14:textId="77777777" w:rsidR="00C72963" w:rsidRPr="00A53F23" w:rsidRDefault="00C72963" w:rsidP="00C72963">
      <w:r w:rsidRPr="00A53F23">
        <w:t>Также распространенной ошибкой является покупка длинных облигаций без понимания процентного риска, продолжает Габдуллин. Многие новички удивляются, когда "надежная" ОФЗ внезапно падает на 10-15% по цене, а причина состоит в том, что длинные бумаги очень чувствительны к изменениям ставки, пояснил эксперт.</w:t>
      </w:r>
    </w:p>
    <w:p w14:paraId="7DA25EE1" w14:textId="77777777" w:rsidR="00C72963" w:rsidRPr="00A53F23" w:rsidRDefault="00C72963" w:rsidP="00C72963">
      <w:r w:rsidRPr="00A53F23">
        <w:t xml:space="preserve">Третья ошибка, по словам Габдулина, игнорирование ликвидности. Некоторые выпуски выглядят привлекательно по доходности, но в реальности торгуются с огромным спредом и выйти из позиции быстро невозможно, пояснил он. Для небольших портфелей, по словам Габдулина, этот фактор имеет минимальное значение, но учиться лучше сразу правильному выполнению упражнения. </w:t>
      </w:r>
      <w:r w:rsidRPr="00C72963">
        <w:rPr>
          <w:lang w:val="en-US"/>
        </w:rPr>
        <w:t>E</w:t>
      </w:r>
      <w:r w:rsidRPr="00A53F23">
        <w:t xml:space="preserve">сть несколько способов определить ликвидность инструмента, говорит Габдулин. Самый простой из них - посмотреть средний объем дневных торгов по бумаге, если она уже есть на рынке, или предыдущие выпуски эмитента. </w:t>
      </w:r>
      <w:r w:rsidRPr="00C72963">
        <w:rPr>
          <w:lang w:val="en-US"/>
        </w:rPr>
        <w:t>E</w:t>
      </w:r>
      <w:r w:rsidRPr="00A53F23">
        <w:t xml:space="preserve">сли в день оборот составляет от 10 000 до 30 000 руб., то это может указывать на проблемы с ликвидностью, пояснил он. </w:t>
      </w:r>
      <w:r w:rsidRPr="00C72963">
        <w:rPr>
          <w:lang w:val="en-US"/>
        </w:rPr>
        <w:t>E</w:t>
      </w:r>
      <w:r w:rsidRPr="00A53F23">
        <w:t xml:space="preserve">сли же оборот достигает хотя бы 20-30 млн руб., то для частного инвестора такой ликвидности будет достаточно. Кроме того, по словам Габдулина, можно еще смотреть и показатель ликвидности на ресурсах, таких как </w:t>
      </w:r>
      <w:r w:rsidRPr="00C72963">
        <w:rPr>
          <w:lang w:val="en-US"/>
        </w:rPr>
        <w:t>Cbonds</w:t>
      </w:r>
      <w:r w:rsidRPr="00A53F23">
        <w:t>. Они присваивают рейтинги от 1 до 10, где отметка выше 5 пунктов свидетельствует о том, что с инструментом можно работать.</w:t>
      </w:r>
    </w:p>
    <w:p w14:paraId="591ED805" w14:textId="77777777" w:rsidR="00C72963" w:rsidRPr="00A53F23" w:rsidRDefault="00C72963" w:rsidP="00C72963">
      <w:r w:rsidRPr="00A53F23">
        <w:t>***</w:t>
      </w:r>
    </w:p>
    <w:p w14:paraId="0F522271" w14:textId="77777777" w:rsidR="00C72963" w:rsidRPr="00A53F23" w:rsidRDefault="00C72963" w:rsidP="00C72963">
      <w:r w:rsidRPr="00A53F23">
        <w:t>Налоги с облигаций</w:t>
      </w:r>
    </w:p>
    <w:p w14:paraId="5D000EBC" w14:textId="77777777" w:rsidR="00C72963" w:rsidRPr="00A53F23" w:rsidRDefault="00C72963" w:rsidP="00C72963">
      <w:r w:rsidRPr="00A53F23">
        <w:lastRenderedPageBreak/>
        <w:t>При продаже облигаций возникает обязанность уплаты налога на разницу между суммой продажи и затратами на приобретение (доход от реализации). Ставка налога составляет 13-15% для резидентов и 30% для нерезидентов. По закону из всех доходов вычитаются все затраты на покупку, хранение и продажу ценных бумаг. В случае с долговыми бумагами это комиссии брокера за сделки и накопленный купонный доход - сумма, которую инвестор заплатил предыдущему владельцу облигации помимо ее стоимости. Также налогом в 13-15% облагается сам купонный доход.</w:t>
      </w:r>
    </w:p>
    <w:p w14:paraId="66421949" w14:textId="77777777" w:rsidR="00C72963" w:rsidRPr="00A53F23" w:rsidRDefault="00C72963" w:rsidP="00C72963">
      <w:r w:rsidRPr="00A53F23">
        <w:t xml:space="preserve">Но есть льготы. Например, на долгосрочное владение: если инвестор владел бумагами больше трех лет, его доход от продажи не облагается налогом из расчета 3 млн руб. в год. То есть при владении облигациями в течение трех лет налог можно не платить с дохода в пределах 9 млн руб. </w:t>
      </w:r>
      <w:r w:rsidRPr="001555B5">
        <w:t xml:space="preserve">Также облигации можно с выгодой покупать на ИИС. </w:t>
      </w:r>
      <w:r w:rsidRPr="00A53F23">
        <w:t>Хранение бумаг на этих счетах в течение определенного периода освобождает от налога инвестиционный доход в пределах 30 млн руб.</w:t>
      </w:r>
    </w:p>
    <w:p w14:paraId="67789B10" w14:textId="10D1014E" w:rsidR="00C72963" w:rsidRPr="001555B5" w:rsidRDefault="00C72963" w:rsidP="00C72963">
      <w:r w:rsidRPr="001555B5">
        <w:t>Анастасия Брянцева</w:t>
      </w:r>
    </w:p>
    <w:p w14:paraId="3E60D87A" w14:textId="4E3243A6" w:rsidR="00A53F23" w:rsidRPr="00A53F23" w:rsidRDefault="00A53F23" w:rsidP="00A53F23">
      <w:pPr>
        <w:pStyle w:val="2"/>
      </w:pPr>
      <w:bookmarkStart w:id="129" w:name="_Toc229725149"/>
      <w:r w:rsidRPr="00A53F23">
        <w:t>Ведомости, 15.05.2026, В ГД предложили доработать поправки о перекладывании НДС по длящимся договорам</w:t>
      </w:r>
      <w:bookmarkEnd w:id="129"/>
    </w:p>
    <w:p w14:paraId="32A88E55" w14:textId="77777777" w:rsidR="00A53F23" w:rsidRPr="00A53F23" w:rsidRDefault="00A53F23" w:rsidP="00A53F23">
      <w:pPr>
        <w:pStyle w:val="3"/>
      </w:pPr>
      <w:bookmarkStart w:id="130" w:name="_Toc229725150"/>
      <w:r w:rsidRPr="00A53F23">
        <w:t>Комитет Госдумы по бюджету и налогам предложил доработать ко второму чтению поправки Минфина о переносе в цену длящихся договоров измененной ставки НДС, следует из заключения комитета, с которым ознакомились "Ведомости". Нижняя палата парламента приняла законопроект в первом чтении 14 мая.</w:t>
      </w:r>
      <w:bookmarkEnd w:id="130"/>
    </w:p>
    <w:p w14:paraId="076913FF" w14:textId="77777777" w:rsidR="00A53F23" w:rsidRPr="00A53F23" w:rsidRDefault="00A53F23" w:rsidP="00A53F23">
      <w:r w:rsidRPr="00A53F23">
        <w:t xml:space="preserve">Документ вносит изменения в ч. 1 </w:t>
      </w:r>
      <w:r w:rsidRPr="00A53F23">
        <w:rPr>
          <w:lang w:val="en-US"/>
        </w:rPr>
        <w:t>c</w:t>
      </w:r>
      <w:r w:rsidRPr="00A53F23">
        <w:t>т. 168 Налогового кодекса (НК). Министерство предлагает применять в спорных случаях расчетный метод определения НДС (т. е. выделять налог из уже предусмотренной договором цены, а не начислять сверх нее). Таким образом, уплата НДС в случае изменения налоговых ставок не будет перекладываться на покупателя. Согласно документу, использоваться такой подход может только в тех случаях, когда у продавца уже после заключения договора возникает обязанность исчислять и платить НДС, а у покупателя при этом отсутствует право на вычет и стороны не смогли урегулировать вопрос через изменения в контракте или его расторжение. При этом счета-фактуры в таких случаях не выставляются, указано в поправках.</w:t>
      </w:r>
    </w:p>
    <w:p w14:paraId="6530CB31" w14:textId="77777777" w:rsidR="00A53F23" w:rsidRPr="00A53F23" w:rsidRDefault="00A53F23" w:rsidP="00A53F23">
      <w:r w:rsidRPr="00A53F23">
        <w:t xml:space="preserve">Депутаты предлагают внести изменение не в ст. 168 НК, которая регулирует определение суммы налога, а в ст. 166 НК (закрепляет порядок его исчисления). Ключевое же предложение комитета касается расширения применения новой нормы. </w:t>
      </w:r>
      <w:r w:rsidRPr="00A53F23">
        <w:rPr>
          <w:lang w:val="en-US"/>
        </w:rPr>
        <w:t>E</w:t>
      </w:r>
      <w:r w:rsidRPr="00A53F23">
        <w:t>е необходимо распространить и на случаи, когда покупатель имеет право на принятие к вычету сумм "входного" НДС, считают депутаты. Порядок исчисления НДС не может зависеть от того, имеет ли покупатель право на применение вычетов, также налогоплательщик не может и не обязан однозначно знать о наличии либо об отсутствии такого права, пишет комитет. Кроме того, право покупателя на вычет может возникать либо утрачиваться, например, если речь идет о бизнесе на упрощенной системе налогообложения (УСН), отмечается в документе.</w:t>
      </w:r>
    </w:p>
    <w:p w14:paraId="1BF0016D" w14:textId="77777777" w:rsidR="00A53F23" w:rsidRPr="00A53F23" w:rsidRDefault="00A53F23" w:rsidP="00A53F23">
      <w:r w:rsidRPr="00A53F23">
        <w:t>"Ведомости" отправили запрос представителю Минфина.</w:t>
      </w:r>
    </w:p>
    <w:p w14:paraId="61737847" w14:textId="77777777" w:rsidR="00A53F23" w:rsidRPr="00A53F23" w:rsidRDefault="00A53F23" w:rsidP="00A53F23">
      <w:r w:rsidRPr="00A53F23">
        <w:t>Зачем понадобились поправки</w:t>
      </w:r>
    </w:p>
    <w:p w14:paraId="25DA3926" w14:textId="77777777" w:rsidR="00A53F23" w:rsidRPr="00A53F23" w:rsidRDefault="00A53F23" w:rsidP="00A53F23">
      <w:r w:rsidRPr="00A53F23">
        <w:lastRenderedPageBreak/>
        <w:t>Поправки Минфина разработаны по поручению Конституционного суда (КС). В ноябре 2025 г. суд в постановлении № 41-П обязал законодателей разработать изменения и устранить пробел в законодательстве, которое сейчас не дает ответа на вопрос, какая из сторон договора должна нести дополнительные расходы из-за увеличения ставки (или появления обязанности платить НДС).</w:t>
      </w:r>
    </w:p>
    <w:p w14:paraId="3FCF3C39" w14:textId="77777777" w:rsidR="00A53F23" w:rsidRPr="00D879C0" w:rsidRDefault="00A53F23" w:rsidP="00A53F23">
      <w:r w:rsidRPr="00A53F23">
        <w:t xml:space="preserve">Жалобу в КС подал ВТБ. До того как обратиться туда, банк отстаивал свои интересы в арбитражных судах. Поводом стал спор банка с компанией "Ситроникс ай ти" по поводу доначисления НДС сверх указанной в договоре суммы из-за законодательных изменений. Сублицензионный договор на использование ПО </w:t>
      </w:r>
      <w:r w:rsidRPr="00A53F23">
        <w:rPr>
          <w:lang w:val="en-US"/>
        </w:rPr>
        <w:t>Microsoft</w:t>
      </w:r>
      <w:r w:rsidRPr="00A53F23">
        <w:t xml:space="preserve"> в 2020-2022 гг. был заключен еще в 2019 г., эти услуги тогда не облагались НДС. В счет за 2021 г. поставщик включил НДС сверх указанной в договоре суммы, так как с этого года была отменена льгота по НДС для ПО и баз данных, не вошедших в единый реестр российских программ, и ставка налога на софт составила 20%. </w:t>
      </w:r>
      <w:r w:rsidRPr="00D879C0">
        <w:t>Суды каждой последующей инстанции отменяли решения предыдущей. Точку в этом споре поставила судебная коллегия по экономическим спорам Верховного суда, которая отменила решение кассации и постановила взыскать с ВТБ 148,4 млн руб.</w:t>
      </w:r>
    </w:p>
    <w:p w14:paraId="0C46333F" w14:textId="77777777" w:rsidR="00A53F23" w:rsidRPr="00D879C0" w:rsidRDefault="00A53F23" w:rsidP="00A53F23">
      <w:r w:rsidRPr="00D879C0">
        <w:t xml:space="preserve">Накануне внесения законопроекта Минфина в Госдуму с альтернативным вариантом поправок выступила Торгово-промышленная палата, писали "Ведомости" 26 марта. Эксперты объединения предложили закрепить в НК в качестве общего правила принцип следования цены договора за ставкой налога, если в самом контракте вопрос никак не урегулирован. Например, при росте НДС продавец вправе требовать от покупателя доплаты - и наоборот: уменьшение ставки дает заказчику право требовать пропорционального изменения цены. Инициатива также предусматривала отдельные гарантии для сторон сделки, заключивших так называемый договор присоединения (его условия определены одной из сторон и могут быть приняты другой стороной только путем присоединения к предложенному договору в целом. - "Ведомости"). </w:t>
      </w:r>
      <w:r w:rsidRPr="00A53F23">
        <w:rPr>
          <w:lang w:val="en-US"/>
        </w:rPr>
        <w:t>E</w:t>
      </w:r>
      <w:r w:rsidRPr="00D879C0">
        <w:t>сли у них не будет возможности принять НДС к вычету и исполнение обязательств с доплатой будет нести для них "чрезмерные потери", то они смогли бы требовать расторжения договора через суд.</w:t>
      </w:r>
    </w:p>
    <w:p w14:paraId="7C28B7DF" w14:textId="77777777" w:rsidR="00A53F23" w:rsidRPr="00D879C0" w:rsidRDefault="00A53F23" w:rsidP="00A53F23">
      <w:r w:rsidRPr="00D879C0">
        <w:t>Ценная доработка</w:t>
      </w:r>
    </w:p>
    <w:p w14:paraId="4122EADC" w14:textId="77777777" w:rsidR="00A53F23" w:rsidRPr="00D879C0" w:rsidRDefault="00A53F23" w:rsidP="00A53F23">
      <w:r w:rsidRPr="00D879C0">
        <w:t xml:space="preserve">Привязка расчетного метода к праву покупателя на вычет влечет серьезные обременения для продавца и возможные риски для сторон в будущем, предупреждали опрошенные "Ведомостями" эксперты. Эта конструкция требует от поставщика выяснять наличие такого права по каждой операции, а также получать письменное подтверждение для обоснования своих действий перед налоговыми органами, отмечал партнер "МЭФ </w:t>
      </w:r>
      <w:r w:rsidRPr="00A53F23">
        <w:rPr>
          <w:lang w:val="en-US"/>
        </w:rPr>
        <w:t>Legal</w:t>
      </w:r>
      <w:r w:rsidRPr="00D879C0">
        <w:t>" Вадим Зарипов (был представителем ВТБ в КС). Кроме того, в случае заблуждения в отношении права на вычет такая ошибка может быть выявлена налоговым органом или самим налогоплательщиком спустя несколько лет, что приведет к нестабильности цены и потенциальным конфликтам контрагентов, предупреждал он.</w:t>
      </w:r>
    </w:p>
    <w:p w14:paraId="7398D5B5" w14:textId="77777777" w:rsidR="00A53F23" w:rsidRPr="00D879C0" w:rsidRDefault="00A53F23" w:rsidP="00A53F23">
      <w:r w:rsidRPr="00D879C0">
        <w:t xml:space="preserve">Предложение комитета Госдумы по бюджету и налогам в большей мере защищает интересы покупателей, говорит юрист практики налогового консультирования и налоговых споров </w:t>
      </w:r>
      <w:r w:rsidRPr="00A53F23">
        <w:rPr>
          <w:lang w:val="en-US"/>
        </w:rPr>
        <w:t>BGP</w:t>
      </w:r>
      <w:r w:rsidRPr="00D879C0">
        <w:t xml:space="preserve"> </w:t>
      </w:r>
      <w:r w:rsidRPr="00A53F23">
        <w:rPr>
          <w:lang w:val="en-US"/>
        </w:rPr>
        <w:t>Litigation</w:t>
      </w:r>
      <w:r w:rsidRPr="00D879C0">
        <w:t xml:space="preserve"> Аэлита Щукина. Принимая во внимание положения закона, а также правовую природу НДС как косвенного налога, полное переложение бремени его уплаты на продавца может нарушить баланс интересов сторон договоров, отмечает она.</w:t>
      </w:r>
    </w:p>
    <w:p w14:paraId="494B6E26" w14:textId="77777777" w:rsidR="00A53F23" w:rsidRPr="00D879C0" w:rsidRDefault="00A53F23" w:rsidP="00A53F23">
      <w:r w:rsidRPr="00D879C0">
        <w:lastRenderedPageBreak/>
        <w:t>Советник "Пепеляев групп" Петр Попов обращает внимание, что срок предоставления поправок ко второму чтению очень короткий - до 22 мая. Последствием возможного поспешного решения станет "гонка ценовых рисков", уверен он. "Продавцы, которые не заложат в цену риск увеличения НДС, сиюминутно выиграют, но, если налог вырастет, проиграют. Кто не захочет идти на риск, увеличит цену сразу. Волшебного решения, при котором покупатели не заплатят за рост НДС, не существует", - говорит Попов. При этом он сохраняет "надежду на содержательное улучшение законопроекта".</w:t>
      </w:r>
    </w:p>
    <w:p w14:paraId="6DCD8922" w14:textId="77777777" w:rsidR="00A53F23" w:rsidRPr="00D879C0" w:rsidRDefault="00A53F23" w:rsidP="00A53F23">
      <w:r w:rsidRPr="00D879C0">
        <w:t xml:space="preserve">Предложенный единый порядок исчисления налога расчетным методом противоречит природе НДС как косвенного налога, соглашается директор группы </w:t>
      </w:r>
      <w:r w:rsidRPr="00A53F23">
        <w:rPr>
          <w:lang w:val="en-US"/>
        </w:rPr>
        <w:t>Kept</w:t>
      </w:r>
      <w:r w:rsidRPr="00D879C0">
        <w:t xml:space="preserve"> по оказанию услуг в области косвенного налогообложения </w:t>
      </w:r>
      <w:r w:rsidRPr="00A53F23">
        <w:rPr>
          <w:lang w:val="en-US"/>
        </w:rPr>
        <w:t>E</w:t>
      </w:r>
      <w:r w:rsidRPr="00D879C0">
        <w:t>катерина Андреященко. Вместе с тем комитет справедливо отмечает, что порядок исчисления НДС не должен зависеть от того, имеет ли покупатель право на применение вычетов по НДС, говорит она. Для продавца просчитать все сценарии относительно права на вычет покупателя - задача близкая к нереализуемой, поэтому применение норм в редакции Минфина является скорее невозможным для налогоплательщиков, считает Андреященко.</w:t>
      </w:r>
    </w:p>
    <w:p w14:paraId="4EC7077F" w14:textId="0112DBAF" w:rsidR="00A53F23" w:rsidRPr="001555B5" w:rsidRDefault="00A53F23" w:rsidP="00A53F23">
      <w:r w:rsidRPr="001555B5">
        <w:t>Дарья Мосолкина</w:t>
      </w:r>
    </w:p>
    <w:p w14:paraId="1766ECB3" w14:textId="64E26DA0" w:rsidR="00D879C0" w:rsidRPr="00D879C0" w:rsidRDefault="00D879C0" w:rsidP="00D879C0">
      <w:pPr>
        <w:pStyle w:val="2"/>
      </w:pPr>
      <w:bookmarkStart w:id="131" w:name="_Toc229725151"/>
      <w:r w:rsidRPr="00D879C0">
        <w:t>Коммерсантъ, 15.05.2026</w:t>
      </w:r>
      <w:r w:rsidRPr="00292657">
        <w:t xml:space="preserve">, </w:t>
      </w:r>
      <w:r w:rsidRPr="00D879C0">
        <w:t>НДС включат в поставку</w:t>
      </w:r>
      <w:bookmarkEnd w:id="131"/>
    </w:p>
    <w:p w14:paraId="4ABAEEE0" w14:textId="77777777" w:rsidR="00D879C0" w:rsidRPr="00D879C0" w:rsidRDefault="00D879C0" w:rsidP="00D879C0">
      <w:pPr>
        <w:pStyle w:val="3"/>
      </w:pPr>
      <w:bookmarkStart w:id="132" w:name="_Toc229725152"/>
      <w:r w:rsidRPr="00D879C0">
        <w:t>Госдума в четверг, 14 мая, одобрила в первом чтении законопроект об урегулировании вопроса уплаты НДС в случае появления у поставщика из-за законодательных изменений обязанности платить этот налог уже после заключения контракта. Сейчас продавец может потребовать от покупателя доплату НДС сверх цены договора. Согласно принятому законопроекту, если у покупателя нет права вычета НДС, то бремя его уплаты будет уже на продавце — налог придется исчислить в пределах цены контракта. В Госдуме предлагают применять механизм шире — вне зависимости от права покупателя на вычет.</w:t>
      </w:r>
      <w:bookmarkEnd w:id="132"/>
    </w:p>
    <w:p w14:paraId="006AD72E" w14:textId="77777777" w:rsidR="00D879C0" w:rsidRPr="00D879C0" w:rsidRDefault="00D879C0" w:rsidP="00D879C0">
      <w:r w:rsidRPr="00D879C0">
        <w:t>Правительственный законопроект, нацеленный на урегулирование проблемы уплаты НДС в длящихся договорах, прошел первое чтение в Госдуме. Речь идет о ситуациях, когда из-за изменений законодательства у продавца по заключенному ранее контакту появляется обязанность по уплате НДС (например, из-за отмены льгот) и в самом соглашении вопрос, кто в таком случае должен платить налог, не урегулирован. Сейчас поставщик может потребовать от покупателя доплату сверх цены договора.</w:t>
      </w:r>
    </w:p>
    <w:p w14:paraId="1DCD9DFC" w14:textId="77777777" w:rsidR="00D879C0" w:rsidRPr="00292657" w:rsidRDefault="00D879C0" w:rsidP="00D879C0">
      <w:r w:rsidRPr="00D879C0">
        <w:t xml:space="preserve">Ранее Конституционный суд (КС), рассматривая спор ВТБ и «Ситроникс Ай Ти» из-за подобной ситуации, признал, что такой подход нарушает баланс интересов, если у покупателя нет права вычета налога (см. “Ъ” от 25 ноября 2025 года). Поясним: обычно право на вычет не возникает, если операции покупателя не облагаются НДС, например, речь идет о банках, страховых компаниях, пользователях упрощенной системы налогообложения или физлицах. </w:t>
      </w:r>
      <w:r w:rsidRPr="00292657">
        <w:t>До внесения изменений в законодательство КС предложил временный порядок — поставщик вправе взыскать с покупателя только половину суммы налога. Для физлиц, не занимающихся предпринимательством, цену договора менять нельзя.</w:t>
      </w:r>
    </w:p>
    <w:p w14:paraId="74328EB5" w14:textId="77777777" w:rsidR="00D879C0" w:rsidRPr="00292657" w:rsidRDefault="00D879C0" w:rsidP="00D879C0">
      <w:r w:rsidRPr="00292657">
        <w:t xml:space="preserve">Законопроект был подготовлен Минфином во исполнение решения КС, но предполагает более жесткий подход по отношению к поставщику. Согласно документу, если контракт </w:t>
      </w:r>
      <w:r w:rsidRPr="00292657">
        <w:lastRenderedPageBreak/>
        <w:t>не предусматривает урегулирования подобных ситуаций, но при этом не был изменен или расторгнут, налоговое бремя ложится на продавца — при отсутствии у покупателя права на вычет. НДС поставщик должен будет исчислить расчетным методом исходя из цены договора, то есть без ее повышения.</w:t>
      </w:r>
    </w:p>
    <w:p w14:paraId="5299AA01" w14:textId="77777777" w:rsidR="00D879C0" w:rsidRPr="00292657" w:rsidRDefault="00D879C0" w:rsidP="00D879C0">
      <w:r w:rsidRPr="00292657">
        <w:t>Комитет Госдумы по бюджету и налогам в своем заключении на законопроект предложил ко второму чтению расширить предложенный подход и на случаи, когда у покупателя есть право вычета НДС. Необходимость в этом объясняется тем, что порядок исчисления налога при продаже одних и тех же товаров не может зависеть от наличия или отсутствия у покупателя такого права. Кроме того, поставщик не может и не обязан однозначно знать о наличии или отсутствии права вычета НДС у покупателя, тем более что такое право может возникать или утрачиваться.</w:t>
      </w:r>
    </w:p>
    <w:p w14:paraId="6C1BCE57" w14:textId="77777777" w:rsidR="00D879C0" w:rsidRPr="00292657" w:rsidRDefault="00D879C0" w:rsidP="00D879C0">
      <w:r w:rsidRPr="00292657">
        <w:t xml:space="preserve">Партнер юрфирмы </w:t>
      </w:r>
      <w:r w:rsidRPr="00D879C0">
        <w:rPr>
          <w:lang w:val="en-US"/>
        </w:rPr>
        <w:t>Lidings</w:t>
      </w:r>
      <w:r w:rsidRPr="00292657">
        <w:t xml:space="preserve"> Дмитрий Кириллов отмечает, что предложенный в законопроекте вариант нельзя назвать компромиссным — «налог вынимается из маржи поставщика, а если маржа небольшая, то создает для него прямые убытки». Изменение же цены или расторжение договора, добавляет он, само по себе может быть проблемой, например, по госконтрактам или при работе мелких поставщиков с крупными покупателями. По мнению Дмитрия Кириллова, поставщик дискриминирован в зависимости от того, может ли покупатель принимать НДС к вычету.</w:t>
      </w:r>
    </w:p>
    <w:p w14:paraId="01C7C19E" w14:textId="77777777" w:rsidR="00D879C0" w:rsidRPr="00292657" w:rsidRDefault="00D879C0" w:rsidP="00D879C0">
      <w:r w:rsidRPr="00292657">
        <w:t xml:space="preserve">Управляющий партнер «Залесов, Тимофеев, Гусев и партнеры» Евгений Тимофеев также предупреждает, что поставщикам придется заранее выяснять, является ли покупатель плательщиком НДС или нет, а также изучать длинный список необлагаемых операций, чтобы определить, есть ли риски или нет. Как добавляет партнер МЭФ </w:t>
      </w:r>
      <w:r w:rsidRPr="00D879C0">
        <w:rPr>
          <w:lang w:val="en-US"/>
        </w:rPr>
        <w:t>Legal</w:t>
      </w:r>
      <w:r w:rsidRPr="00292657">
        <w:t xml:space="preserve"> Вадим Зарипов, представлявший ВТБ в КС, в случае утраты в последующем покупателем права на вычет к поставщику могут быть ретроактивные претензии. Кроме того, говорит он, повышение цены на сумму НДС при наличии права на вычет у покупателя будет означать для него извлечение средств оборота на несколько месяцев. По мнению Вадима Зарипова, следует отказаться от дифференциации подходов в зависимости от налогового статуса покупателя.</w:t>
      </w:r>
    </w:p>
    <w:p w14:paraId="675B6DFD" w14:textId="77777777" w:rsidR="00D879C0" w:rsidRPr="00292657" w:rsidRDefault="00D879C0" w:rsidP="00D879C0">
      <w:r w:rsidRPr="00292657">
        <w:t>Старший юрист налоговой практики «Меллинг, Войтишкин и Партнеры» Роман Билык также обращает внимание на то, что законопроект ограничен лишь ситуацией, описанной в решении КС, и не устраняет другие неопределенности, например в случае изменения ставки НДС. «Единственный способ избежать таких рисков на практике — договориться о взаимоприемлемой налоговой оговорке "на берегу" до заключения договора»,— говорит он.</w:t>
      </w:r>
    </w:p>
    <w:p w14:paraId="50E8CBD6" w14:textId="39976778" w:rsidR="00D879C0" w:rsidRPr="001555B5" w:rsidRDefault="00D879C0" w:rsidP="00D879C0">
      <w:r w:rsidRPr="001555B5">
        <w:t>Евгения Крючкова</w:t>
      </w:r>
    </w:p>
    <w:p w14:paraId="534673B5" w14:textId="3987E5BB" w:rsidR="00E73797" w:rsidRPr="00E73797" w:rsidRDefault="00E73797" w:rsidP="00E73797">
      <w:pPr>
        <w:pStyle w:val="2"/>
      </w:pPr>
      <w:bookmarkStart w:id="133" w:name="_Toc229725153"/>
      <w:r w:rsidRPr="00E73797">
        <w:lastRenderedPageBreak/>
        <w:t>Ведомости, 13.05.2026, Налог на профессиональный доход: актуальные проблемы и противодействие схемам незаконного применения</w:t>
      </w:r>
      <w:bookmarkEnd w:id="133"/>
    </w:p>
    <w:p w14:paraId="50D1D50C" w14:textId="77777777" w:rsidR="00E73797" w:rsidRPr="00003BD4" w:rsidRDefault="00E73797" w:rsidP="00E73797">
      <w:pPr>
        <w:pStyle w:val="3"/>
      </w:pPr>
      <w:bookmarkStart w:id="134" w:name="_Toc229725154"/>
      <w:r w:rsidRPr="00E73797">
        <w:t xml:space="preserve">Специальный налоговый режим «Налог на профессиональный доход» (НПД) применяется в России в порядке эксперимента с 2019 года. Сам эксперимент рассчитан на десять лет. Целью введения НПД стало выведение из серой зоны доходов, получаемых физическими лицами по ряду операций, а также поддержка государством самостоятельной трудовой деятельности населения и их предпринимательских способностей. Право на применение НПД имеют физические лица и индивидуальные предприниматели (ИП), годовой доход которых не превышает 2,4 млн руб. в год. При этом ИП не могут использовать труд наемных работников. Плательщики НПД, или как их часто называют самозанятые, платят налог по весьма низким ставкам (4% - для доходов, получаемых от физических лиц; 6% - для доходов, получаемых от ИП и юридических лиц). Привлекательными моментами являются также простейшая система регистрации и ведения учета (через мобильное приложение, личный кабинет или оператора). </w:t>
      </w:r>
      <w:r w:rsidRPr="00003BD4">
        <w:t>За прошедшие шесть лет эксперимента (с 2019 по 2026 годы) количество плательщиков увеличилось в 45 раз, а сумма налоговых поступлений - в 120 раз. В 2026 г. в России 15,2 млн. человек применяли НПД.</w:t>
      </w:r>
      <w:bookmarkEnd w:id="134"/>
    </w:p>
    <w:p w14:paraId="1CE71596" w14:textId="77777777" w:rsidR="00E73797" w:rsidRPr="00003BD4" w:rsidRDefault="00E73797" w:rsidP="00E73797">
      <w:r w:rsidRPr="00003BD4">
        <w:t>Успешное проведение эксперимента, тем не менее, выявило определенные проблемы, с которыми столкнулись не только налоговые органы, но и добросовестные налогоплательщики. Клоницкая А.Ю., доцент кафедры налогов и налогового администрирования Финансового университета при Правительстве Российской Федерации, обращает внимание на неоднозначность нормы об освобождении самозанятых от уплаты страховых взносов как на обязательное пенсионное, так и на обязательное медицинское страхование (при этом 37% от сумм уплаченного НПД поступает в бюджет ФОМС). Данное освобождение снижает налоговую нагрузку, но имеет при этом отрицательное последствие. В страховой стаж, необходимый для назначения страховой пенсии по старости граждан не засчитывается тот временной период, когда они работают на НПД. В результате даже те самозанятые, которые получают высокие доходы, могут столкнуться с проблемой недостаточной пенсии в будущем, поскольку их деятельность не способствует формированию пенсионных прав. Клоницкая А. Ю. отмечает, что самозанятые могут в добровольном порядке уплачивать фиксированные страховые взносы. В этом случае в общий страховой стаж будет засчитываться один год, что позволит самозанятым сформировать пенсионные права на страховую пенсию по старости при наличии требуемой продолжительности страхового стажа и величины индивидуального пенсионного коэффициента. Сегодня только 3% от общего числа плательщиков НПД уплачивают страховые взносы.</w:t>
      </w:r>
    </w:p>
    <w:p w14:paraId="6833E85E" w14:textId="77777777" w:rsidR="00E73797" w:rsidRPr="00003BD4" w:rsidRDefault="00E73797" w:rsidP="00E73797">
      <w:r w:rsidRPr="00003BD4">
        <w:t xml:space="preserve">В ходе проведения эксперимента по НПД налоговые органы столкнулись с целым рядом схем уклонения от уплаты налога. Одна из типовых схем направлена на переквалификацию форм сделок, которые позволяют обойти законодательно установленные ограничения. Мельникова Н.П., профессор кафедры налогов и налогового администрирования Финансового университета при Правительстве Российской Федерации, выделяет так называемую агентскую схему незаконного применения НПД. Суть схемы состоит в сокрытии посреднической деятельности лица, </w:t>
      </w:r>
      <w:r w:rsidRPr="00003BD4">
        <w:lastRenderedPageBreak/>
        <w:t>применяющего НПД, посредством применения юридической конструкции составления двух независимых договоров. Например, некая организация-заказчик заключает договор с самозанятым на проведение рекламных услуг в сети Интернет. Плательщик НПД выполняет указанные услуги, привлекая третье лицо. Однако оплата услуг этого третьего лица осуществляется за счет средств организации-заказчика. Формально присутствуют два независимых договора купли-продажи рекламных услуг. Фактически же в данной схеме самозянятый, оказывает посредническую услугу. В рамках контрольных мероприятий налоговые органы могут доказать незаконный характер данной схемы и привлечь к ответственности как организацию-заказчика, так и лишить права на применение НПД налогоплательщика.</w:t>
      </w:r>
    </w:p>
    <w:p w14:paraId="2A6645ED" w14:textId="77777777" w:rsidR="00E73797" w:rsidRPr="00003BD4" w:rsidRDefault="00E73797" w:rsidP="00E73797">
      <w:r w:rsidRPr="00003BD4">
        <w:t>Другая типовая схема переквалификации гражданско-правовых отношений в трудовые связана с тем, что самозанятые не обязаны уплачивать страховые взносы. Мельникова Н.П. отмечает, что схемы незаконных трудовых отношений используются для уклонения от налогообложения уже не один десяток лет, и за эти годы сформирована система риск-маркеров, в том числе на уровне Рекомендаций Международной организации труда. Налоговыми органами также разработана система контрольных мероприятий, которые через оценку уровня заработной платы, позволяют выявить схемы незаконного применения НПД. Прежде всего, это работа Межведомственных комиссий по противодействию нелегальной занятости (основанные Рострудом). Кроме того, в ФНС России создана автоматизированная система контроля «Доходы физических лиц РИСКИ». Система не нацелена непосредственно на сделки с самозанятыми, однако она позволяет выявлять занижение заработной платы, источником которого может стать необоснованное применение НПД и подмена трудовых отношений. В ФНС России также разработана специализированная скоринговая система «Мобильное автоматизированное рабочее место», которая позволяет выявлять схемы незаконного использования НПД с целью сокрытия трудовых отношений (на данный момент еще не введенная в промышленную эксплуатацию).</w:t>
      </w:r>
    </w:p>
    <w:p w14:paraId="30955E87" w14:textId="77777777" w:rsidR="00E73797" w:rsidRPr="00003BD4" w:rsidRDefault="00E73797" w:rsidP="00E73797">
      <w:r w:rsidRPr="00003BD4">
        <w:t>Расширение практики применения НПД физическими лицами, работа налоговых органов по противодействию незаконному использованию НПД в целях уклонения от налогообложения позволяет надеяться на успех эксперимента и включения в дальнейшем НПД в состав специальных налоговых режимов на постоянной основе.</w:t>
      </w:r>
    </w:p>
    <w:p w14:paraId="0F4D5C54" w14:textId="4DB4A330" w:rsidR="00E73797" w:rsidRPr="00136CC6" w:rsidRDefault="000A7406" w:rsidP="00E73797">
      <w:hyperlink r:id="rId45" w:history="1">
        <w:r w:rsidR="00E73797" w:rsidRPr="00056FC0">
          <w:rPr>
            <w:rStyle w:val="a3"/>
            <w:lang w:val="en-US"/>
          </w:rPr>
          <w:t>https</w:t>
        </w:r>
        <w:r w:rsidR="00E73797" w:rsidRPr="00136CC6">
          <w:rPr>
            <w:rStyle w:val="a3"/>
          </w:rPr>
          <w:t>://</w:t>
        </w:r>
        <w:r w:rsidR="00E73797" w:rsidRPr="00056FC0">
          <w:rPr>
            <w:rStyle w:val="a3"/>
            <w:lang w:val="en-US"/>
          </w:rPr>
          <w:t>www</w:t>
        </w:r>
        <w:r w:rsidR="00E73797" w:rsidRPr="00136CC6">
          <w:rPr>
            <w:rStyle w:val="a3"/>
          </w:rPr>
          <w:t>.</w:t>
        </w:r>
        <w:r w:rsidR="00E73797" w:rsidRPr="00056FC0">
          <w:rPr>
            <w:rStyle w:val="a3"/>
            <w:lang w:val="en-US"/>
          </w:rPr>
          <w:t>vedomosti</w:t>
        </w:r>
        <w:r w:rsidR="00E73797" w:rsidRPr="00136CC6">
          <w:rPr>
            <w:rStyle w:val="a3"/>
          </w:rPr>
          <w:t>.</w:t>
        </w:r>
        <w:r w:rsidR="00E73797" w:rsidRPr="00056FC0">
          <w:rPr>
            <w:rStyle w:val="a3"/>
            <w:lang w:val="en-US"/>
          </w:rPr>
          <w:t>ru</w:t>
        </w:r>
        <w:r w:rsidR="00E73797" w:rsidRPr="00136CC6">
          <w:rPr>
            <w:rStyle w:val="a3"/>
          </w:rPr>
          <w:t>/</w:t>
        </w:r>
        <w:r w:rsidR="00E73797" w:rsidRPr="00056FC0">
          <w:rPr>
            <w:rStyle w:val="a3"/>
            <w:lang w:val="en-US"/>
          </w:rPr>
          <w:t>press</w:t>
        </w:r>
        <w:r w:rsidR="00E73797" w:rsidRPr="00136CC6">
          <w:rPr>
            <w:rStyle w:val="a3"/>
          </w:rPr>
          <w:t>_</w:t>
        </w:r>
        <w:r w:rsidR="00E73797" w:rsidRPr="00056FC0">
          <w:rPr>
            <w:rStyle w:val="a3"/>
            <w:lang w:val="en-US"/>
          </w:rPr>
          <w:t>releases</w:t>
        </w:r>
        <w:r w:rsidR="00E73797" w:rsidRPr="00136CC6">
          <w:rPr>
            <w:rStyle w:val="a3"/>
          </w:rPr>
          <w:t>/2026/05/13/</w:t>
        </w:r>
        <w:r w:rsidR="00E73797" w:rsidRPr="00056FC0">
          <w:rPr>
            <w:rStyle w:val="a3"/>
            <w:lang w:val="en-US"/>
          </w:rPr>
          <w:t>nalog</w:t>
        </w:r>
        <w:r w:rsidR="00E73797" w:rsidRPr="00136CC6">
          <w:rPr>
            <w:rStyle w:val="a3"/>
          </w:rPr>
          <w:t>-</w:t>
        </w:r>
        <w:r w:rsidR="00E73797" w:rsidRPr="00056FC0">
          <w:rPr>
            <w:rStyle w:val="a3"/>
            <w:lang w:val="en-US"/>
          </w:rPr>
          <w:t>na</w:t>
        </w:r>
        <w:r w:rsidR="00E73797" w:rsidRPr="00136CC6">
          <w:rPr>
            <w:rStyle w:val="a3"/>
          </w:rPr>
          <w:t>-</w:t>
        </w:r>
        <w:r w:rsidR="00E73797" w:rsidRPr="00056FC0">
          <w:rPr>
            <w:rStyle w:val="a3"/>
            <w:lang w:val="en-US"/>
          </w:rPr>
          <w:t>professionalnii</w:t>
        </w:r>
        <w:r w:rsidR="00E73797" w:rsidRPr="00136CC6">
          <w:rPr>
            <w:rStyle w:val="a3"/>
          </w:rPr>
          <w:t>-</w:t>
        </w:r>
        <w:r w:rsidR="00E73797" w:rsidRPr="00056FC0">
          <w:rPr>
            <w:rStyle w:val="a3"/>
            <w:lang w:val="en-US"/>
          </w:rPr>
          <w:t>dohod</w:t>
        </w:r>
        <w:r w:rsidR="00E73797" w:rsidRPr="00136CC6">
          <w:rPr>
            <w:rStyle w:val="a3"/>
          </w:rPr>
          <w:t>-</w:t>
        </w:r>
        <w:r w:rsidR="00E73797" w:rsidRPr="00056FC0">
          <w:rPr>
            <w:rStyle w:val="a3"/>
            <w:lang w:val="en-US"/>
          </w:rPr>
          <w:t>aktualnie</w:t>
        </w:r>
        <w:r w:rsidR="00E73797" w:rsidRPr="00136CC6">
          <w:rPr>
            <w:rStyle w:val="a3"/>
          </w:rPr>
          <w:t>-</w:t>
        </w:r>
        <w:r w:rsidR="00E73797" w:rsidRPr="00056FC0">
          <w:rPr>
            <w:rStyle w:val="a3"/>
            <w:lang w:val="en-US"/>
          </w:rPr>
          <w:t>problemi</w:t>
        </w:r>
        <w:r w:rsidR="00E73797" w:rsidRPr="00136CC6">
          <w:rPr>
            <w:rStyle w:val="a3"/>
          </w:rPr>
          <w:t>-</w:t>
        </w:r>
        <w:r w:rsidR="00E73797" w:rsidRPr="00056FC0">
          <w:rPr>
            <w:rStyle w:val="a3"/>
            <w:lang w:val="en-US"/>
          </w:rPr>
          <w:t>i</w:t>
        </w:r>
        <w:r w:rsidR="00E73797" w:rsidRPr="00136CC6">
          <w:rPr>
            <w:rStyle w:val="a3"/>
          </w:rPr>
          <w:t>-</w:t>
        </w:r>
        <w:r w:rsidR="00E73797" w:rsidRPr="00056FC0">
          <w:rPr>
            <w:rStyle w:val="a3"/>
            <w:lang w:val="en-US"/>
          </w:rPr>
          <w:t>protivodeistvie</w:t>
        </w:r>
        <w:r w:rsidR="00E73797" w:rsidRPr="00136CC6">
          <w:rPr>
            <w:rStyle w:val="a3"/>
          </w:rPr>
          <w:t>-</w:t>
        </w:r>
        <w:r w:rsidR="00E73797" w:rsidRPr="00056FC0">
          <w:rPr>
            <w:rStyle w:val="a3"/>
            <w:lang w:val="en-US"/>
          </w:rPr>
          <w:t>shemam</w:t>
        </w:r>
        <w:r w:rsidR="00E73797" w:rsidRPr="00136CC6">
          <w:rPr>
            <w:rStyle w:val="a3"/>
          </w:rPr>
          <w:t>-</w:t>
        </w:r>
        <w:r w:rsidR="00E73797" w:rsidRPr="00056FC0">
          <w:rPr>
            <w:rStyle w:val="a3"/>
            <w:lang w:val="en-US"/>
          </w:rPr>
          <w:t>nezakonnogo</w:t>
        </w:r>
        <w:r w:rsidR="00E73797" w:rsidRPr="00136CC6">
          <w:rPr>
            <w:rStyle w:val="a3"/>
          </w:rPr>
          <w:t>-</w:t>
        </w:r>
        <w:r w:rsidR="00E73797" w:rsidRPr="00056FC0">
          <w:rPr>
            <w:rStyle w:val="a3"/>
            <w:lang w:val="en-US"/>
          </w:rPr>
          <w:t>primeneniya</w:t>
        </w:r>
      </w:hyperlink>
      <w:r w:rsidR="00E73797" w:rsidRPr="00136CC6">
        <w:t xml:space="preserve"> </w:t>
      </w:r>
    </w:p>
    <w:p w14:paraId="0BBC7B4E" w14:textId="77777777" w:rsidR="00973FDB" w:rsidRPr="00973FDB" w:rsidRDefault="00973FDB" w:rsidP="00973FDB">
      <w:pPr>
        <w:pStyle w:val="2"/>
      </w:pPr>
      <w:bookmarkStart w:id="135" w:name="_Hlk229664119"/>
      <w:bookmarkStart w:id="136" w:name="_Toc229725155"/>
      <w:r w:rsidRPr="00973FDB">
        <w:t xml:space="preserve">Современные страховые технологии, 14.05.2026, </w:t>
      </w:r>
      <w:r w:rsidRPr="00973FDB">
        <w:rPr>
          <w:rFonts w:eastAsia="Verdana"/>
        </w:rPr>
        <w:t>Лучшие в истории</w:t>
      </w:r>
      <w:bookmarkEnd w:id="136"/>
    </w:p>
    <w:p w14:paraId="58D311B0" w14:textId="65B27F55" w:rsidR="00973FDB" w:rsidRPr="00973FDB" w:rsidRDefault="00973FDB" w:rsidP="00456289">
      <w:pPr>
        <w:pStyle w:val="3"/>
      </w:pPr>
      <w:bookmarkStart w:id="137" w:name="_Toc229725156"/>
      <w:r w:rsidRPr="00973FDB">
        <w:t xml:space="preserve">Инвестиционно-накопительные программы рынка страхования жизни стали лучшими в истории: в 2025 году они могли удовлетворить 95 % потребностей клиентов, которые хотят осуществлять инвестиции, в финансовых и защитных продуктах. Генеральный директор СК </w:t>
      </w:r>
      <w:r w:rsidR="0077636B">
        <w:t>«</w:t>
      </w:r>
      <w:r w:rsidRPr="00973FDB">
        <w:t>Росгосстрах Жизнь</w:t>
      </w:r>
      <w:r w:rsidR="0077636B">
        <w:t>»</w:t>
      </w:r>
      <w:r w:rsidRPr="00973FDB">
        <w:t xml:space="preserve"> Валерий Смирнов считает, что эта отрасль уже сегодня составляет успешную конкуренцию другим сегментам финансового рынка.</w:t>
      </w:r>
      <w:bookmarkEnd w:id="137"/>
    </w:p>
    <w:p w14:paraId="345A692D" w14:textId="77777777" w:rsidR="00973FDB" w:rsidRPr="00973FDB" w:rsidRDefault="00973FDB" w:rsidP="00973FDB">
      <w:r w:rsidRPr="00973FDB">
        <w:t>ССТ: Как вы оцениваете результаты 2025 года для страхования жизни?</w:t>
      </w:r>
    </w:p>
    <w:p w14:paraId="0B81ADD4" w14:textId="5E1F7A3D" w:rsidR="00973FDB" w:rsidRPr="00973FDB" w:rsidRDefault="00973FDB" w:rsidP="00973FDB">
      <w:r w:rsidRPr="00973FDB">
        <w:lastRenderedPageBreak/>
        <w:t xml:space="preserve">Валерий Смирнов: Крайне позитивно: отрасль развивается, мы повыша­ем свою значимость и </w:t>
      </w:r>
      <w:r w:rsidR="0077636B">
        <w:t>«</w:t>
      </w:r>
      <w:r w:rsidRPr="00973FDB">
        <w:t>видимость</w:t>
      </w:r>
      <w:r w:rsidR="0077636B">
        <w:t>»</w:t>
      </w:r>
      <w:r w:rsidRPr="00973FDB">
        <w:t xml:space="preserve"> на финансовом рынке. Особенно пока­зательна динамика страховых резер­вов - их размер достиг 2,9 трлн руб. совокупно.</w:t>
      </w:r>
    </w:p>
    <w:p w14:paraId="08F666A0" w14:textId="4351441E" w:rsidR="00973FDB" w:rsidRPr="00973FDB" w:rsidRDefault="00973FDB" w:rsidP="00973FDB">
      <w:r w:rsidRPr="00973FDB">
        <w:t xml:space="preserve">Наша значимость растет и в страхо­вом сегменте, и в сегменте сбережений. Если по итогам 2025 года доля страхов­щиков жизни в сборах всех страховых премий составила 57 %, то по резервам мы уже занимаем 67 % рынка. Имен­но резервы мы считаем ключевым критерием для анализа достижений рынка: они позволяют сравнивать нас с другими инструментами сбережений. Ведь резервы страховщиков жизни - это, по сути, оценка средств, доверен­ных нам клиентами, аналог показателя </w:t>
      </w:r>
      <w:r w:rsidR="0077636B">
        <w:t>«</w:t>
      </w:r>
      <w:r w:rsidRPr="00973FDB">
        <w:t>активы под управлением</w:t>
      </w:r>
      <w:r w:rsidR="0077636B">
        <w:t>»</w:t>
      </w:r>
      <w:r w:rsidRPr="00973FDB">
        <w:t xml:space="preserve"> у компаний финансового рынка.</w:t>
      </w:r>
    </w:p>
    <w:p w14:paraId="6FCBBBF9" w14:textId="77777777" w:rsidR="00973FDB" w:rsidRPr="00973FDB" w:rsidRDefault="00973FDB" w:rsidP="00973FDB">
      <w:r w:rsidRPr="00973FDB">
        <w:t>В 2025 году страхование жизни стало лидером по страховым резервам, то есть по приросту привлеченных средств населения среди всех инстру­ментов сбережений - рост год к году превысил 33 %. При этом у бли­жайших конкурентов - облигаций и акций и паев - он был заметно ниже и составил всего 18,6 % и 12,6 %1, соот­ветственно. Все это свидетельствует о росте популярности программ инве­стиционно-накопительного страхова­ния жизни и доверия россиян к нашим продуктам.</w:t>
      </w:r>
    </w:p>
    <w:p w14:paraId="75F733F8" w14:textId="77777777" w:rsidR="00973FDB" w:rsidRPr="00973FDB" w:rsidRDefault="00973FDB" w:rsidP="00973FDB">
      <w:r w:rsidRPr="00973FDB">
        <w:t>Я искренне считаю, что в 2025 году инвестиционно-накопительные про­дукты рынка страхования жизни были вообще лучшими в истории. Разно­образие наших идей и продуктовых решений позволяло удовлетворять порядка 95 % потребностей людей в финансовых и защитных продуктах. У нас была возможность комбиниро­вать разные модели дохода, привязку к активам и инструментам, единовре­менные платежи или рассрочку и др.</w:t>
      </w:r>
    </w:p>
    <w:p w14:paraId="27919C51" w14:textId="77777777" w:rsidR="00973FDB" w:rsidRPr="00973FDB" w:rsidRDefault="00973FDB" w:rsidP="00973FDB">
      <w:r w:rsidRPr="00973FDB">
        <w:t>С 2024 года в наших сборах поя­вилась достаточно значимая доля коротких договоров. Это был год крайне высоких процентных ставок, и ни один другой инструмент не мог дать такое соотношение риска и до­ходности, как краткосрочные и сред­несрочные продукты с гарантирован­ной доходностью. В свою очередь, 2025 год - это год инвестиционных идей. Видно, что большинство из них нашли отклик у клиентов.</w:t>
      </w:r>
    </w:p>
    <w:p w14:paraId="1826A692" w14:textId="77777777" w:rsidR="00973FDB" w:rsidRPr="00973FDB" w:rsidRDefault="00973FDB" w:rsidP="00973FDB">
      <w:r w:rsidRPr="00973FDB">
        <w:t>В 2025 году инвестиционно- накопительные продукты рынка страхования жизни были вообще лучшими в истории</w:t>
      </w:r>
    </w:p>
    <w:p w14:paraId="1DD0EC08" w14:textId="77777777" w:rsidR="00973FDB" w:rsidRPr="00973FDB" w:rsidRDefault="00973FDB" w:rsidP="00973FDB">
      <w:r w:rsidRPr="00973FDB">
        <w:t>Выделю два важных аспекта 2025 года. Первый - это то, что в прошедшем году мы были весьма ста­бильны в поквартальной динамике. Да, у нас не было никаких ярких всплесков, и в целом рынок плано­мерно рос. Второй - это увеличение постоянной доли инвестиционного страхования жизни.</w:t>
      </w:r>
    </w:p>
    <w:p w14:paraId="72FBC333" w14:textId="77777777" w:rsidR="00973FDB" w:rsidRPr="00973FDB" w:rsidRDefault="00973FDB" w:rsidP="00973FDB">
      <w:r w:rsidRPr="00973FDB">
        <w:t>ССТ: Большая доля коротких договоров - это хорошо или плохо?</w:t>
      </w:r>
    </w:p>
    <w:p w14:paraId="3F7C62A1" w14:textId="77777777" w:rsidR="00973FDB" w:rsidRPr="00973FDB" w:rsidRDefault="00973FDB" w:rsidP="00973FDB">
      <w:r w:rsidRPr="00973FDB">
        <w:t>В. С.: Ни хорошо, ни плохо - это ответ индустрии на конъюнктуру рынка и инвертированную кривую процентных ставок. По мере нормализации кривой процентных ставок структура продаж страховых про­дуктов также приходит к классическому виду.</w:t>
      </w:r>
    </w:p>
    <w:p w14:paraId="21E091EF" w14:textId="77777777" w:rsidR="00973FDB" w:rsidRPr="00973FDB" w:rsidRDefault="00973FDB" w:rsidP="00973FDB">
      <w:r w:rsidRPr="00973FDB">
        <w:t>Кстати, короткие продукты сроком менее одного года - это еще один довод в пользу того, что срав­нивать страхование жизни нужно не по страховым премиям, а по объему страховых резервов.</w:t>
      </w:r>
    </w:p>
    <w:p w14:paraId="3F4B3054" w14:textId="77777777" w:rsidR="00973FDB" w:rsidRPr="00973FDB" w:rsidRDefault="00973FDB" w:rsidP="00973FDB">
      <w:r w:rsidRPr="00973FDB">
        <w:t>ССТ: С кем вы сравниваете себя?</w:t>
      </w:r>
    </w:p>
    <w:p w14:paraId="4289CA53" w14:textId="161420D8" w:rsidR="00973FDB" w:rsidRPr="00973FDB" w:rsidRDefault="00973FDB" w:rsidP="00973FDB">
      <w:r w:rsidRPr="00973FDB">
        <w:lastRenderedPageBreak/>
        <w:t xml:space="preserve">В. С.: В текущий момент мы ближе всего к коллегам из </w:t>
      </w:r>
      <w:r w:rsidRPr="00973FDB">
        <w:rPr>
          <w:b/>
        </w:rPr>
        <w:t>НПФ</w:t>
      </w:r>
      <w:r w:rsidRPr="00973FDB">
        <w:t xml:space="preserve"> как по объемам, так и, по сути, классических продуктов. Объем средств под управлением </w:t>
      </w:r>
      <w:r w:rsidRPr="00973FDB">
        <w:rPr>
          <w:b/>
        </w:rPr>
        <w:t>НПФ</w:t>
      </w:r>
      <w:r w:rsidRPr="00973FDB">
        <w:t xml:space="preserve"> на 31 декабря 2025 составил 6,6 трлн руб., увеличившись на 18 % за год. При этом резервы по добровольному </w:t>
      </w:r>
      <w:r w:rsidRPr="00973FDB">
        <w:rPr>
          <w:b/>
        </w:rPr>
        <w:t>пенсионному обеспечению</w:t>
      </w:r>
      <w:r w:rsidRPr="00973FDB">
        <w:t xml:space="preserve"> соста­вили 2,9 трлн руб. - как и резервы рынка страхования жизни. При этом, по данным </w:t>
      </w:r>
      <w:r w:rsidRPr="00973FDB">
        <w:rPr>
          <w:b/>
        </w:rPr>
        <w:t>НАПФ</w:t>
      </w:r>
      <w:r w:rsidRPr="00973FDB">
        <w:t xml:space="preserve">, лишь 14 % пенсионных резервов приходится на программы индивидуального </w:t>
      </w:r>
      <w:r w:rsidRPr="00973FDB">
        <w:rPr>
          <w:b/>
        </w:rPr>
        <w:t>негосударственного пенсионного обеспечения</w:t>
      </w:r>
      <w:r w:rsidRPr="00973FDB">
        <w:t xml:space="preserve"> (НПО).</w:t>
      </w:r>
    </w:p>
    <w:p w14:paraId="3B23BAC1" w14:textId="77777777" w:rsidR="00973FDB" w:rsidRPr="00973FDB" w:rsidRDefault="00973FDB" w:rsidP="00973FDB">
      <w:r w:rsidRPr="00973FDB">
        <w:t>Поддержку динамике резервов по НПО оказывает программа долгосрочных сбережений, взносы по ко­торой в 2025 году составили более 450 млрд руб. Однако треть из них - стимулирующие выплаты государства и перевод накопительной части пенсии. Мы же собрали более 700 млрд руб. по договорам от 5 лет.</w:t>
      </w:r>
    </w:p>
    <w:p w14:paraId="64C04777" w14:textId="77777777" w:rsidR="00973FDB" w:rsidRPr="00973FDB" w:rsidRDefault="00973FDB" w:rsidP="00973FDB">
      <w:r w:rsidRPr="00973FDB">
        <w:t>Второй сегмент, с которым мы сможем потягаться в самое ближайшее время - это долговые ценные бумаги.</w:t>
      </w:r>
    </w:p>
    <w:p w14:paraId="3F8299C4" w14:textId="77777777" w:rsidR="00973FDB" w:rsidRPr="00973FDB" w:rsidRDefault="00973FDB" w:rsidP="00973FDB">
      <w:r w:rsidRPr="00973FDB">
        <w:t>Темп роста депозитов по сравнению с прошлым годом сократился до величины порядка 10 %, но объем средств, который там находится, практи­чески 76 трлн руб., конечно, для всех нас является хорошим ориентиром.</w:t>
      </w:r>
    </w:p>
    <w:p w14:paraId="1051BF82" w14:textId="77777777" w:rsidR="00973FDB" w:rsidRPr="00973FDB" w:rsidRDefault="00973FDB" w:rsidP="00973FDB">
      <w:r w:rsidRPr="00973FDB">
        <w:t>ССТ: Отмечаете ли вы какие-то изменения в поведе­нии потребителей?</w:t>
      </w:r>
    </w:p>
    <w:p w14:paraId="2B2CA6C2" w14:textId="77777777" w:rsidR="00973FDB" w:rsidRPr="00973FDB" w:rsidRDefault="00973FDB" w:rsidP="00973FDB">
      <w:r w:rsidRPr="00973FDB">
        <w:t>В. С.: В конце 2025 года мы совместно с НАФИ провели исследование: 77 % россиян за послед­ний год совершали действия по сбережению денег. Понятно, что превалирующим сегментом были банковские продукты (депозиты и накопительные счета) - порядка 32 %. При этом уже практически 10 % населения использовали инвестиционные про­дукты, в том числе программы страхования жизни. Однако доля тех, кто хранит деньги наличными, а также тех, кто не формирует накопления совсем, по-прежнему высока - 25 % и 23 % соответствен­но. Для нас это существенный потенциал развития и серьезный вызов.</w:t>
      </w:r>
    </w:p>
    <w:p w14:paraId="6B0633B8" w14:textId="77777777" w:rsidR="00973FDB" w:rsidRPr="00973FDB" w:rsidRDefault="00973FDB" w:rsidP="00973FDB">
      <w:r w:rsidRPr="00973FDB">
        <w:t>ССТ: Эксперты утверждают, что страхов­щики жизни становятся значимыми с точ­ки зрения объема ВВП. Вы согласны?</w:t>
      </w:r>
    </w:p>
    <w:p w14:paraId="67FB127A" w14:textId="77777777" w:rsidR="00973FDB" w:rsidRPr="00973FDB" w:rsidRDefault="00973FDB" w:rsidP="00973FDB">
      <w:r w:rsidRPr="00973FDB">
        <w:t>В. С.: Действительно, соотношение резервов страховщиков жизни к объему ВВП практически достигло 1,4 %. Доля в сбережениях населения, за вычетом депозитов и наличных, по итогам 2025 года составила 9 % по сравнению с 6 % в 2023 году. Ну, и проникновение в депозиты находится на рекордных уровнях - порядка 4 %.</w:t>
      </w:r>
    </w:p>
    <w:p w14:paraId="2600BD3F" w14:textId="77777777" w:rsidR="00973FDB" w:rsidRPr="00973FDB" w:rsidRDefault="00973FDB" w:rsidP="00973FDB">
      <w:r w:rsidRPr="00973FDB">
        <w:t>ССТ: Что происходит со сроками договоров?</w:t>
      </w:r>
    </w:p>
    <w:p w14:paraId="0568D515" w14:textId="77777777" w:rsidR="00973FDB" w:rsidRPr="00973FDB" w:rsidRDefault="00973FDB" w:rsidP="00973FDB">
      <w:r w:rsidRPr="00973FDB">
        <w:t xml:space="preserve">В. С.: Одна из ключевых целей рынка страхования жизни - привлечение длинных денег. За 9 месяцев 2025 года сборы по средне- и долгосрочным продуктам от трех лет у страховщиков жизни составили 462 млрд руб. Они уже превысили объем пенсионных взносов по всем сегментам рынка добровольного </w:t>
      </w:r>
      <w:r w:rsidRPr="00973FDB">
        <w:rPr>
          <w:b/>
        </w:rPr>
        <w:t>пенсионного обеспечения</w:t>
      </w:r>
      <w:r w:rsidRPr="00973FDB">
        <w:t xml:space="preserve">, даже включая софинансирование государства и переводы накопительной части пенсии в </w:t>
      </w:r>
      <w:r w:rsidRPr="00973FDB">
        <w:rPr>
          <w:b/>
        </w:rPr>
        <w:t>ПДС</w:t>
      </w:r>
      <w:r w:rsidRPr="00973FDB">
        <w:t>.</w:t>
      </w:r>
    </w:p>
    <w:p w14:paraId="21C34D23" w14:textId="77777777" w:rsidR="00973FDB" w:rsidRPr="00973FDB" w:rsidRDefault="00973FDB" w:rsidP="00973FDB">
      <w:r w:rsidRPr="00973FDB">
        <w:t>ССТ: Какова география сборов страхо­вания жизни?</w:t>
      </w:r>
    </w:p>
    <w:p w14:paraId="5C730EA1" w14:textId="77777777" w:rsidR="00973FDB" w:rsidRPr="00973FDB" w:rsidRDefault="00973FDB" w:rsidP="00973FDB">
      <w:r w:rsidRPr="00973FDB">
        <w:t>В. С.: Рынок в целом достаточно концентрированный: топ-10 регионов обеспечивает 74 % всех сборов. Но тен­денция идет скорее к децентрализации.</w:t>
      </w:r>
    </w:p>
    <w:p w14:paraId="45052B4D" w14:textId="77777777" w:rsidR="00973FDB" w:rsidRPr="00973FDB" w:rsidRDefault="00973FDB" w:rsidP="00973FDB">
      <w:r w:rsidRPr="00973FDB">
        <w:lastRenderedPageBreak/>
        <w:t>Если в 2023 году, например, Москва обеспечивала 61 % сборов, то по ито­гам 2025 года эта доля снизилась до 48 %. Если мы посмотрим на долю топ-5, то также увидим тенденцию к снижению концентрации: страхова­ние жизни все более и более распро­страняется по стране.</w:t>
      </w:r>
    </w:p>
    <w:p w14:paraId="725B09A1" w14:textId="77777777" w:rsidR="00973FDB" w:rsidRPr="00973FDB" w:rsidRDefault="00973FDB" w:rsidP="00973FDB">
      <w:r w:rsidRPr="00973FDB">
        <w:t>С точки зрения прироста сборов в деньгах в 2025 году, в лидерах неожиданно оказалась не Москва, а Санкт-Петербург - он вырос на 78 млрд руб., до 220 млрд руб. При­рост Москвы всего 8 млрд руб.</w:t>
      </w:r>
    </w:p>
    <w:p w14:paraId="298D4B78" w14:textId="77777777" w:rsidR="00973FDB" w:rsidRPr="00973FDB" w:rsidRDefault="00973FDB" w:rsidP="00973FDB">
      <w:r w:rsidRPr="00973FDB">
        <w:t>ССТ: Какие результаты вашей компа­нии вы считаете самыми значимыми?</w:t>
      </w:r>
    </w:p>
    <w:p w14:paraId="2C94F650" w14:textId="37660618" w:rsidR="00973FDB" w:rsidRPr="00973FDB" w:rsidRDefault="00973FDB" w:rsidP="00973FDB">
      <w:r w:rsidRPr="00973FDB">
        <w:t xml:space="preserve">В. С.: СК </w:t>
      </w:r>
      <w:r w:rsidR="0077636B">
        <w:t>«</w:t>
      </w:r>
      <w:r w:rsidRPr="00973FDB">
        <w:t>Росгосстрах Жизнь</w:t>
      </w:r>
      <w:r w:rsidR="0077636B">
        <w:t>»</w:t>
      </w:r>
      <w:r w:rsidRPr="00973FDB">
        <w:t xml:space="preserve"> в прошлом году сделала качественный рывок. Мы обеспечили себе 4-е место по объему резервов и по объему сбо­ров. Оба показателя выросли пример­но на 80 % к 2024 году, достигнув 275 и 142 млрд руб. соответственно. Мы вошли в десятку крупнейших страхо­вых компаний России, поднявшись по итогам 2025 года на 4 позиции до 8-го места среди всех страховщиков. Компания показала наиболее стре­мительный рост и в группе лидеров, и в топ-20 по всем видам страхового бизнеса при том, что, исходя из своей стратегии, мы не занимались кратко­срочными продуктами.</w:t>
      </w:r>
    </w:p>
    <w:p w14:paraId="69BA2BFC" w14:textId="77777777" w:rsidR="00973FDB" w:rsidRPr="00973FDB" w:rsidRDefault="00973FDB" w:rsidP="00973FDB">
      <w:r w:rsidRPr="00973FDB">
        <w:t>Компания сохраняет фокус на средне- и долгосрочных продуктах страхова­ния жизни. Программы на длительный срок обладают наибольшей ценностью с точки зрения различных преиму­ществ и выгоды для клиентов, поэтому мы активно работаем над созданием и внедрением новых долгосрочных финансовых решений.</w:t>
      </w:r>
    </w:p>
    <w:p w14:paraId="263642FB" w14:textId="77777777" w:rsidR="00973FDB" w:rsidRPr="00973FDB" w:rsidRDefault="00973FDB" w:rsidP="00973FDB">
      <w:r w:rsidRPr="00973FDB">
        <w:t>На фоне снижения ставок клиенты стремятся зафиксировать привлека­тельную доходность на длительный срок, с одной стороны, с другой - мы предлагаем новые страховые про­дукты, которые отвечают ожиданиям и потребностям наших клиентов, а так­же учитывают текущую экономическую конъюнктуру. По этой причине при традиционно высоком объеме накопи­тельного страхования жизни именно инвестиционное страхование жизни продемонстрировало самый высокий темп. Самой популярной разновидно­стью, на наш взгляд, стали ОФЗ в обо­лочке страхования жизни как наиболее надежный и понятный инструмент. Это говорит о востребованности среди клиентов программ страхования жизни с расчетной доходностью.</w:t>
      </w:r>
    </w:p>
    <w:p w14:paraId="0AB46842" w14:textId="77777777" w:rsidR="00973FDB" w:rsidRPr="00973FDB" w:rsidRDefault="00973FDB" w:rsidP="00973FDB">
      <w:r w:rsidRPr="00973FDB">
        <w:t>В 2026 году действуют регуляторные ограничения в части развития инвести­ционного страхования жизни. Мы все очень ждем вступления в силу законо­проекта, который позволит предлагать клиентам новый вид - страхование жизни с расчетной доходностью, который должен прийти на смену ИСЖ. Пока мы считаем, что рынок в текущий момент потерял ряд важных преимуществ, которые давали клиент­скую ценность.</w:t>
      </w:r>
    </w:p>
    <w:p w14:paraId="461073FC" w14:textId="77777777" w:rsidR="00973FDB" w:rsidRPr="00973FDB" w:rsidRDefault="00973FDB" w:rsidP="00973FDB">
      <w:r w:rsidRPr="00973FDB">
        <w:t>Соотношение резервов страховщиков жизни к объему ВВП практи­чески достигло 1,4 %. Доля в сбережениях населения, за вычетом депозитов и наличных, по итогам 2025 года со­ставила 9 % по сравне­нию с 6 % в 2023 году</w:t>
      </w:r>
    </w:p>
    <w:p w14:paraId="003E5362" w14:textId="77777777" w:rsidR="00973FDB" w:rsidRPr="00973FDB" w:rsidRDefault="00973FDB" w:rsidP="00973FDB">
      <w:r w:rsidRPr="00973FDB">
        <w:t>По количеству жалоб и прочим показателям мы видим, что продукты страхования жизни стали качественнее, клиенты оформляют их сознательно, а контроль продаж нахо­дится на высоком уровне.</w:t>
      </w:r>
    </w:p>
    <w:p w14:paraId="721178FE" w14:textId="77777777" w:rsidR="00973FDB" w:rsidRPr="00973FDB" w:rsidRDefault="00973FDB" w:rsidP="00973FDB">
      <w:r w:rsidRPr="00973FDB">
        <w:t>ССТ: Какие направления развития вы бы назвали наиболее перспектив­ными?</w:t>
      </w:r>
    </w:p>
    <w:p w14:paraId="235B906D" w14:textId="77777777" w:rsidR="00973FDB" w:rsidRPr="00973FDB" w:rsidRDefault="00973FDB" w:rsidP="00973FDB">
      <w:r w:rsidRPr="00973FDB">
        <w:t xml:space="preserve">В. С.: На мой взгляд, потенциально важным сегментом рынка страхования жизни может стать страхование долго­временного ухода. По сути, речь идет о регулярной помощи в </w:t>
      </w:r>
      <w:r w:rsidRPr="00973FDB">
        <w:lastRenderedPageBreak/>
        <w:t>выполнении самых обычных действий в сложных жизненных ситуациях: гигиена, прием лекарств, помощь по хозяйству. Эту социальную функцию сейчас частично выполняет государство, а правильно, по нашему мнению, эту ответствен­ность разделить со страховщиками.</w:t>
      </w:r>
    </w:p>
    <w:p w14:paraId="0AC079E5" w14:textId="62E946FB" w:rsidR="00973FDB" w:rsidRPr="00973FDB" w:rsidRDefault="00973FDB" w:rsidP="00973FDB">
      <w:r w:rsidRPr="00973FDB">
        <w:t xml:space="preserve">В европейских странах, например, этот сегмент в среднем достигает 2 % ВВП. В России есть специальная програм­ма в рамках Национального проекта </w:t>
      </w:r>
      <w:r w:rsidR="0077636B">
        <w:t>«</w:t>
      </w:r>
      <w:r w:rsidRPr="00973FDB">
        <w:t>Семья</w:t>
      </w:r>
      <w:r w:rsidR="0077636B">
        <w:t>»</w:t>
      </w:r>
      <w:r w:rsidRPr="00973FDB">
        <w:t>, куда запланировано напра­вить из федерального бюджета порядка 31 млрд руб. Мы уверены, что подклю­чение страхового сообщества может вы­вести это социально значимое направле­ние на качественно новый уровень.</w:t>
      </w:r>
    </w:p>
    <w:p w14:paraId="151106EF" w14:textId="77777777" w:rsidR="00973FDB" w:rsidRPr="00973FDB" w:rsidRDefault="000A7406" w:rsidP="00973FDB">
      <w:hyperlink r:id="rId46" w:history="1">
        <w:r w:rsidR="00973FDB" w:rsidRPr="00973FDB">
          <w:rPr>
            <w:rStyle w:val="a3"/>
          </w:rPr>
          <w:t>https://consult-cct.ru/luchshie-v-istorii</w:t>
        </w:r>
      </w:hyperlink>
    </w:p>
    <w:p w14:paraId="6F46139A" w14:textId="77777777" w:rsidR="00831492" w:rsidRPr="00111ED3" w:rsidRDefault="00831492" w:rsidP="00831492">
      <w:bookmarkStart w:id="138" w:name="_GoBack"/>
      <w:bookmarkEnd w:id="135"/>
      <w:bookmarkEnd w:id="138"/>
    </w:p>
    <w:p w14:paraId="1648AE75" w14:textId="77777777" w:rsidR="00111D7C" w:rsidRPr="00111ED3" w:rsidRDefault="00111D7C" w:rsidP="00111D7C">
      <w:pPr>
        <w:pStyle w:val="251"/>
      </w:pPr>
      <w:bookmarkStart w:id="139" w:name="_Toc99271712"/>
      <w:bookmarkStart w:id="140" w:name="_Toc99318658"/>
      <w:bookmarkStart w:id="141" w:name="_Toc165991078"/>
      <w:bookmarkStart w:id="142" w:name="_Toc229725159"/>
      <w:bookmarkEnd w:id="117"/>
      <w:bookmarkEnd w:id="118"/>
      <w:r w:rsidRPr="00111ED3">
        <w:lastRenderedPageBreak/>
        <w:t>НОВОСТИ ЗАРУБЕЖНЫХ ПЕНСИОННЫХ СИСТЕМ</w:t>
      </w:r>
      <w:bookmarkEnd w:id="139"/>
      <w:bookmarkEnd w:id="140"/>
      <w:bookmarkEnd w:id="141"/>
      <w:bookmarkEnd w:id="142"/>
    </w:p>
    <w:p w14:paraId="7D59896E" w14:textId="77777777" w:rsidR="00111D7C" w:rsidRPr="00111ED3" w:rsidRDefault="00111D7C" w:rsidP="00111D7C">
      <w:pPr>
        <w:pStyle w:val="10"/>
      </w:pPr>
      <w:bookmarkStart w:id="143" w:name="_Toc99271713"/>
      <w:bookmarkStart w:id="144" w:name="_Toc99318659"/>
      <w:bookmarkStart w:id="145" w:name="_Toc165991079"/>
      <w:bookmarkStart w:id="146" w:name="_Toc229725160"/>
      <w:r w:rsidRPr="00111ED3">
        <w:t>Новости пенсионной отрасли стран ближнего зарубежья</w:t>
      </w:r>
      <w:bookmarkEnd w:id="143"/>
      <w:bookmarkEnd w:id="144"/>
      <w:bookmarkEnd w:id="145"/>
      <w:bookmarkEnd w:id="146"/>
    </w:p>
    <w:p w14:paraId="23C5A3EF" w14:textId="579C4B84" w:rsidR="00B328A9" w:rsidRPr="00111ED3" w:rsidRDefault="00B328A9" w:rsidP="00B328A9">
      <w:pPr>
        <w:pStyle w:val="2"/>
      </w:pPr>
      <w:bookmarkStart w:id="147" w:name="_Toc229725161"/>
      <w:r w:rsidRPr="00111ED3">
        <w:t>Курсив, 1</w:t>
      </w:r>
      <w:r w:rsidR="0096746E" w:rsidRPr="00111ED3">
        <w:t>4</w:t>
      </w:r>
      <w:r w:rsidRPr="00111ED3">
        <w:t>.05.2026, Казахстанцам могут усложнить снятие пенсионных уже в 2026 году</w:t>
      </w:r>
      <w:bookmarkEnd w:id="147"/>
    </w:p>
    <w:p w14:paraId="702EC1D1" w14:textId="77777777" w:rsidR="00B328A9" w:rsidRPr="00111ED3" w:rsidRDefault="00B328A9" w:rsidP="00456289">
      <w:pPr>
        <w:pStyle w:val="3"/>
      </w:pPr>
      <w:bookmarkStart w:id="148" w:name="_Toc229725162"/>
      <w:r w:rsidRPr="00111ED3">
        <w:t>В Казахстане готовятся повысить пороги достаточности для снятия пенсионных накоплений – решение могут принять уже в ближайшие недели.</w:t>
      </w:r>
      <w:bookmarkEnd w:id="148"/>
    </w:p>
    <w:p w14:paraId="4CCE5F65" w14:textId="77777777" w:rsidR="00B328A9" w:rsidRPr="00111ED3" w:rsidRDefault="00B328A9" w:rsidP="00B328A9">
      <w:r w:rsidRPr="00111ED3">
        <w:t>О возможных изменениях на брифинге в сенате рассказал вице-министр труда и социальной защиты населения Ербол Туякбаев.</w:t>
      </w:r>
    </w:p>
    <w:p w14:paraId="242E71E5" w14:textId="77777777" w:rsidR="00B328A9" w:rsidRPr="00111ED3" w:rsidRDefault="00B328A9" w:rsidP="00B328A9">
      <w:r w:rsidRPr="00111ED3">
        <w:t>По его словам, сейчас министерство труда совместно с Национальным банком и другими госорганами проводит необходимые расчеты и обсуждает будущие параметры повышения.</w:t>
      </w:r>
    </w:p>
    <w:p w14:paraId="24D42D9E" w14:textId="617CF5C1" w:rsidR="00B328A9" w:rsidRPr="00111ED3" w:rsidRDefault="0077636B" w:rsidP="00B328A9">
      <w:r>
        <w:t>«</w:t>
      </w:r>
      <w:r w:rsidR="00B328A9" w:rsidRPr="00111ED3">
        <w:t>Мы сейчас соответствующие расчеты ведем. Консультации с Национальным банком, с госорганами. На какой уровень поднять? Я вам сейчас не отвечу. Поэтому, когда это будет принято, мы в средствах массовой информации обязательно объявим. Вы же знаете, для чего это делается. Наша задача – обеспечить нашим гражданам достойную пенсию в старости. Логика простая</w:t>
      </w:r>
      <w:r>
        <w:t>»</w:t>
      </w:r>
      <w:r w:rsidR="00B328A9" w:rsidRPr="00111ED3">
        <w:t>, – заявил Туякбаев.</w:t>
      </w:r>
    </w:p>
    <w:p w14:paraId="7AE6CE8D" w14:textId="77777777" w:rsidR="00B328A9" w:rsidRPr="00111ED3" w:rsidRDefault="00B328A9" w:rsidP="00B328A9">
      <w:r w:rsidRPr="00111ED3">
        <w:t>Точные размеры повышения порогов достаточности власти пока не раскрывают. Однако чиновник не исключил, что новые правила могут вступить в силу уже до конца 2026 года. По словам вице-министра, окончательное решение власти рассчитывают принять в ближайшее время.</w:t>
      </w:r>
    </w:p>
    <w:p w14:paraId="038EF45B" w14:textId="3B142FD7" w:rsidR="00B328A9" w:rsidRPr="00111ED3" w:rsidRDefault="0077636B" w:rsidP="00B328A9">
      <w:r>
        <w:t>«</w:t>
      </w:r>
      <w:r w:rsidR="00B328A9" w:rsidRPr="00111ED3">
        <w:t>Я думаю, к концу мая мы придем к какому-то решению. Могут ли повысить в этом году? Да</w:t>
      </w:r>
      <w:r>
        <w:t>»</w:t>
      </w:r>
      <w:r w:rsidR="00B328A9" w:rsidRPr="00111ED3">
        <w:t>, – добавил он.</w:t>
      </w:r>
    </w:p>
    <w:p w14:paraId="1E4107B9" w14:textId="77777777" w:rsidR="00B328A9" w:rsidRPr="00111ED3" w:rsidRDefault="00B328A9" w:rsidP="00B328A9">
      <w:r w:rsidRPr="00111ED3">
        <w:t>Порог достаточности – это минимальная сумма, которая должна оставаться на пенсионном счете после снятия части накоплений. Если его повышают, воспользоваться пенсионными излишками для покупки жилья, лечения или других целей становится сложнее.</w:t>
      </w:r>
    </w:p>
    <w:p w14:paraId="3FD214AE" w14:textId="77777777" w:rsidR="00B328A9" w:rsidRPr="00111ED3" w:rsidRDefault="00B328A9" w:rsidP="00B328A9">
      <w:r w:rsidRPr="00111ED3">
        <w:t>Ранее повышение порогов уже вызывало широкий общественный резонанс в Казахстане, поскольку после изменений часть граждан потеряла возможность использовать свои накопления досрочно.</w:t>
      </w:r>
    </w:p>
    <w:p w14:paraId="79703432" w14:textId="77777777" w:rsidR="00B328A9" w:rsidRPr="00111ED3" w:rsidRDefault="00B328A9" w:rsidP="00B328A9">
      <w:r w:rsidRPr="00111ED3">
        <w:t>Пороги минимальной достаточности на 2026 год:</w:t>
      </w:r>
    </w:p>
    <w:p w14:paraId="608F4BF6" w14:textId="77777777" w:rsidR="00B328A9" w:rsidRPr="00111ED3" w:rsidRDefault="00B328A9" w:rsidP="00B328A9">
      <w:r w:rsidRPr="00111ED3">
        <w:t>20 лет: 3,72 млн тенге.</w:t>
      </w:r>
    </w:p>
    <w:p w14:paraId="7462087C" w14:textId="77777777" w:rsidR="00B328A9" w:rsidRPr="00111ED3" w:rsidRDefault="00B328A9" w:rsidP="00B328A9">
      <w:r w:rsidRPr="00111ED3">
        <w:t>25 лет: 4,39 млн тенге.</w:t>
      </w:r>
    </w:p>
    <w:p w14:paraId="6FEC815E" w14:textId="77777777" w:rsidR="00B328A9" w:rsidRPr="00111ED3" w:rsidRDefault="00B328A9" w:rsidP="00B328A9">
      <w:r w:rsidRPr="00111ED3">
        <w:t>30 лет: 5,12 млн тенге.</w:t>
      </w:r>
    </w:p>
    <w:p w14:paraId="5F2BEAF5" w14:textId="77777777" w:rsidR="00B328A9" w:rsidRPr="00111ED3" w:rsidRDefault="00B328A9" w:rsidP="00B328A9">
      <w:r w:rsidRPr="00111ED3">
        <w:t>35 лет: 5,89 млн тенге.</w:t>
      </w:r>
    </w:p>
    <w:p w14:paraId="32E1A3ED" w14:textId="77777777" w:rsidR="00B328A9" w:rsidRPr="00111ED3" w:rsidRDefault="00B328A9" w:rsidP="00B328A9">
      <w:r w:rsidRPr="00111ED3">
        <w:t>40 лет: 6,72 млн тенге.</w:t>
      </w:r>
    </w:p>
    <w:p w14:paraId="155A9CA8" w14:textId="77777777" w:rsidR="00B328A9" w:rsidRPr="00111ED3" w:rsidRDefault="00B328A9" w:rsidP="00B328A9">
      <w:r w:rsidRPr="00111ED3">
        <w:lastRenderedPageBreak/>
        <w:t>45 лет: 7,61 млн тенге.</w:t>
      </w:r>
    </w:p>
    <w:p w14:paraId="50389F8A" w14:textId="77777777" w:rsidR="00B328A9" w:rsidRPr="00111ED3" w:rsidRDefault="00B328A9" w:rsidP="00B328A9">
      <w:r w:rsidRPr="00111ED3">
        <w:t>50 лет: 8,57 млн тенге.</w:t>
      </w:r>
    </w:p>
    <w:p w14:paraId="274D480D" w14:textId="77777777" w:rsidR="00B328A9" w:rsidRPr="00111ED3" w:rsidRDefault="00B328A9" w:rsidP="00B328A9">
      <w:r w:rsidRPr="00111ED3">
        <w:t>55 лет: 9,6 млн тенге.</w:t>
      </w:r>
    </w:p>
    <w:p w14:paraId="5AD1E92C" w14:textId="77777777" w:rsidR="00B328A9" w:rsidRPr="00111ED3" w:rsidRDefault="00B328A9" w:rsidP="00B328A9">
      <w:r w:rsidRPr="00111ED3">
        <w:t>60-62 года: 10,7 млн тенге</w:t>
      </w:r>
    </w:p>
    <w:p w14:paraId="41EB1DA4" w14:textId="77777777" w:rsidR="00B328A9" w:rsidRPr="00111ED3" w:rsidRDefault="00B328A9" w:rsidP="00B328A9">
      <w:r w:rsidRPr="00111ED3">
        <w:t xml:space="preserve">Ранее экономист Руслан Султанов подсчитал, что для достойной пенсии казахстанцам может понадобиться зарплата более миллиона тенге в месяц. </w:t>
      </w:r>
    </w:p>
    <w:p w14:paraId="6EFA3360" w14:textId="47AE68D8" w:rsidR="00111D7C" w:rsidRPr="00111ED3" w:rsidRDefault="000A7406" w:rsidP="00B328A9">
      <w:hyperlink r:id="rId47" w:history="1">
        <w:r w:rsidR="00B328A9" w:rsidRPr="00111ED3">
          <w:rPr>
            <w:rStyle w:val="a3"/>
          </w:rPr>
          <w:t>https://kz.kursiv.media/2026-05-14/kaye-kazahstantsam-mogut-uslozhnit-snyatie-pensionnyh-nakopleniy-uzhe-v-2026-godu/</w:t>
        </w:r>
      </w:hyperlink>
    </w:p>
    <w:p w14:paraId="4E9B8E39" w14:textId="7CB29CA8" w:rsidR="002530E6" w:rsidRPr="00111ED3" w:rsidRDefault="002530E6" w:rsidP="002530E6">
      <w:pPr>
        <w:pStyle w:val="2"/>
      </w:pPr>
      <w:bookmarkStart w:id="149" w:name="_Toc229725163"/>
      <w:r w:rsidRPr="00111ED3">
        <w:t>inbusiness.kz, 1</w:t>
      </w:r>
      <w:r w:rsidR="0096746E" w:rsidRPr="00111ED3">
        <w:t>4</w:t>
      </w:r>
      <w:r w:rsidRPr="00111ED3">
        <w:t xml:space="preserve">.05.2026, Казахстанцам могут увеличить </w:t>
      </w:r>
      <w:r w:rsidR="0077636B">
        <w:t>«</w:t>
      </w:r>
      <w:r w:rsidRPr="00111ED3">
        <w:t>пенсионные</w:t>
      </w:r>
      <w:r w:rsidR="0077636B">
        <w:t>»</w:t>
      </w:r>
      <w:r w:rsidRPr="00111ED3">
        <w:t xml:space="preserve"> на 4000%, но есть нюанс</w:t>
      </w:r>
      <w:bookmarkEnd w:id="149"/>
    </w:p>
    <w:p w14:paraId="40ABEE8F" w14:textId="77777777" w:rsidR="002530E6" w:rsidRPr="00111ED3" w:rsidRDefault="002530E6" w:rsidP="00456289">
      <w:pPr>
        <w:pStyle w:val="3"/>
      </w:pPr>
      <w:bookmarkStart w:id="150" w:name="_Toc229725164"/>
      <w:r w:rsidRPr="00111ED3">
        <w:t>Пенсионная система Казахстана переживает не лучшие времена: эксперты все чаще бьют тревогу, говоря о том, что риск потери части активов и, как следствие, превращение достойной старости в режим строгой экономии – это уже не страшилки, а математический прогноз.</w:t>
      </w:r>
      <w:bookmarkEnd w:id="150"/>
    </w:p>
    <w:p w14:paraId="1EEBB33A" w14:textId="5C283BCA" w:rsidR="002530E6" w:rsidRPr="00111ED3" w:rsidRDefault="002530E6" w:rsidP="002530E6">
      <w:r w:rsidRPr="00111ED3">
        <w:t xml:space="preserve">Ирония в том, что рецепт </w:t>
      </w:r>
      <w:r w:rsidR="0077636B">
        <w:t>«</w:t>
      </w:r>
      <w:r w:rsidRPr="00111ED3">
        <w:t>эликсира богатства</w:t>
      </w:r>
      <w:r w:rsidR="0077636B">
        <w:t>»</w:t>
      </w:r>
      <w:r w:rsidRPr="00111ED3">
        <w:t xml:space="preserve"> для наших накоплений уже написан, причем крупным почерком на другом конце света. По такому рецепту и наше государство могло бы обеспечить казахстанцам безбедный серебряный возраст, однако для страны эти возможности так и остаются лишь упущенной выгодой, пишет inbusiness.kz.</w:t>
      </w:r>
    </w:p>
    <w:p w14:paraId="5347724A" w14:textId="77777777" w:rsidR="002530E6" w:rsidRPr="00111ED3" w:rsidRDefault="002530E6" w:rsidP="002530E6">
      <w:r w:rsidRPr="00111ED3">
        <w:t>Пока мировые финансовые рынки задыхаются от восторга, наблюдая за вертикальным взлетом технологических гигантов, казахстанская пенсионная система напоминает степенного путника, который старательно обходит стороной шумные праздники жизни.</w:t>
      </w:r>
    </w:p>
    <w:p w14:paraId="76F85FE4" w14:textId="3D762189" w:rsidR="002530E6" w:rsidRPr="00111ED3" w:rsidRDefault="002530E6" w:rsidP="002530E6">
      <w:r w:rsidRPr="00111ED3">
        <w:t xml:space="preserve">Прорыв по-американски: сможем ли мы повторить </w:t>
      </w:r>
      <w:r w:rsidR="0077636B">
        <w:t>«</w:t>
      </w:r>
      <w:r w:rsidRPr="00111ED3">
        <w:t>триумф Трампа</w:t>
      </w:r>
      <w:r w:rsidR="0077636B">
        <w:t>»</w:t>
      </w:r>
      <w:r w:rsidRPr="00111ED3">
        <w:t>?</w:t>
      </w:r>
    </w:p>
    <w:p w14:paraId="318393F5" w14:textId="77777777" w:rsidR="002530E6" w:rsidRPr="00111ED3" w:rsidRDefault="002530E6" w:rsidP="002530E6">
      <w:r w:rsidRPr="00111ED3">
        <w:t>Главным идеологом нового подхода к инвестициям в новом времени выступил президент США Дональд Трамп. В свойственной ему манере, через свою соцсеть Truth Social, он поделился результатами агрессивной государственной стратегии.</w:t>
      </w:r>
    </w:p>
    <w:p w14:paraId="1FCFE7A9" w14:textId="3BDD8790" w:rsidR="002530E6" w:rsidRPr="00111ED3" w:rsidRDefault="0077636B" w:rsidP="002530E6">
      <w:r>
        <w:t>«</w:t>
      </w:r>
      <w:r w:rsidR="002530E6" w:rsidRPr="00111ED3">
        <w:t>Акции Intel продолжают расти в цене. Я очень горд за эту компанию в той части, что по моей инициативе США всего за 90 дней заработали на этих акциях более 30 млрд долларов</w:t>
      </w:r>
      <w:r>
        <w:t>»</w:t>
      </w:r>
      <w:r w:rsidR="002530E6" w:rsidRPr="00111ED3">
        <w:t>, – заявил американский лидер.</w:t>
      </w:r>
    </w:p>
    <w:p w14:paraId="05F70714" w14:textId="77777777" w:rsidR="002530E6" w:rsidRPr="00111ED3" w:rsidRDefault="002530E6" w:rsidP="002530E6">
      <w:r w:rsidRPr="00111ED3">
        <w:t>Эта история – наглядное пособие по тому, как государственная интуиция в союзе с технологическими гигантами создает капитал из воздуха и кремния и в кратчайшие сроки приносит колоссальные дивиденды стране и его жителям.</w:t>
      </w:r>
    </w:p>
    <w:p w14:paraId="70D74515" w14:textId="77777777" w:rsidR="002530E6" w:rsidRPr="00111ED3" w:rsidRDefault="002530E6" w:rsidP="002530E6">
      <w:r w:rsidRPr="00111ED3">
        <w:t>Речь идет о сделке, совершенной властями США в августе прошлого года. Тогда государство скупило около 10% акций Intel примерно за 8,9 млрд долларов. С тех пор котировки компании выросли более чем на 420%, что и позволило Дональду Трампу заявить о колоссальной прибыли для американских налогоплательщиков. Президент ликует, поздравляя нацию с тем, что их налоги работают на их же будущее.</w:t>
      </w:r>
    </w:p>
    <w:p w14:paraId="0D822706" w14:textId="77777777" w:rsidR="002530E6" w:rsidRPr="00111ED3" w:rsidRDefault="002530E6" w:rsidP="002530E6">
      <w:r w:rsidRPr="00111ED3">
        <w:t xml:space="preserve">На этом фоне особенно контрастно выглядят показатели казахстанской пенсионной системы. Согласно данным ЕНПФ, объем пенсионных накоплений за счет обязательных (ОПВ), профессиональных (ОППВ) и добровольных (ДПВ) взносов на 1 апреля 2026 года </w:t>
      </w:r>
      <w:r w:rsidRPr="00111ED3">
        <w:lastRenderedPageBreak/>
        <w:t>составил 25 трлн 760,59 млрд тенге. Сумма внушительная, но есть нюанс: еще пару месяцев назад она была больше. 1 февраля в фонде находилось более 26 трлн 360 млрд тенге. С тех пор неуклонно уменьшается.</w:t>
      </w:r>
    </w:p>
    <w:p w14:paraId="551FD656" w14:textId="77777777" w:rsidR="002530E6" w:rsidRPr="00111ED3" w:rsidRDefault="002530E6" w:rsidP="002530E6">
      <w:r w:rsidRPr="00111ED3">
        <w:t>В пересчете на американскую валюту в пенсионной системе Казахстана сегодня сосредоточено около 55,6 млрд долларов. Если бы эти средства по аналогии с действиями США были инвестированы в акции Intel три месяца назад, потенциальная прибыль могла бы составить космических 233,5 млрд долларов – сумма, способная радикально изменить будущее казахстанских пенсионеров.</w:t>
      </w:r>
    </w:p>
    <w:p w14:paraId="416E942F" w14:textId="77777777" w:rsidR="002530E6" w:rsidRPr="00111ED3" w:rsidRDefault="002530E6" w:rsidP="002530E6">
      <w:r w:rsidRPr="00111ED3">
        <w:t>ИИ-лихорадка: когда даже Intel кажется медленной улиткой</w:t>
      </w:r>
    </w:p>
    <w:p w14:paraId="4A379AFA" w14:textId="77777777" w:rsidR="002530E6" w:rsidRPr="00111ED3" w:rsidRDefault="002530E6" w:rsidP="002530E6">
      <w:r w:rsidRPr="00111ED3">
        <w:t>Тем временем акции Intel продолжают обновлять исторические максимумы. С августа прошлого года стоимость бумаг компании выросла более чем в пять раз. Только по итогам апреля акции подорожали еще на 114%, достигнув рекордных значений за всю историю присутствия компании на фондовом рынке. Рыночная капитализация Intel уже превысила 543 млрд долларов.</w:t>
      </w:r>
    </w:p>
    <w:p w14:paraId="524142BC" w14:textId="77777777" w:rsidR="002530E6" w:rsidRPr="00111ED3" w:rsidRDefault="002530E6" w:rsidP="002530E6">
      <w:r w:rsidRPr="00111ED3">
        <w:t>Одним из драйверов роста стало сотрудничество компании с Google и Tesla, а также сильная квартальная отчетность. Дополнительный импульс рынку придали недавние слухи о возможном участии Intel и Samsung в производстве процессоров для Apple. На фоне этих ожиданий капитализация не только южнокорейского производителя, но и американского процессорного гиганта начала расти еще быстрее.</w:t>
      </w:r>
    </w:p>
    <w:p w14:paraId="2CA9FEF0" w14:textId="77777777" w:rsidR="002530E6" w:rsidRPr="00111ED3" w:rsidRDefault="002530E6" w:rsidP="002530E6">
      <w:r w:rsidRPr="00111ED3">
        <w:t>Однако даже Intel уже не выглядит главным бенефициаром нынешнего технобума. ЕНПФ мог заработать еще больше. ИИ-воронка затягивает все больше производителей чипов, заставляя расти их акции по экспоненте. С начала 2026 года акции SanDisk выросли на 558%, а бумаги Micron Technology – сразу на 770%. За шесть недель совокупная капитализация полупроводниковых компаний из индекса S&amp;P500 увеличилась на 3,8 трлн долларов.</w:t>
      </w:r>
    </w:p>
    <w:p w14:paraId="10A61276" w14:textId="77777777" w:rsidR="002530E6" w:rsidRPr="00111ED3" w:rsidRDefault="002530E6" w:rsidP="002530E6">
      <w:r w:rsidRPr="00111ED3">
        <w:t>Если же посмотреть на динамику за более длительный период, цифры становятся еще более впечатляющими. По данным аналитиков FactSet, с июня 2025 года акции SanDisk взлетели почти на 4000%, бумаги Micron Technology прибавили около 1500%, а отраслевой фонд iShares Semiconductor ETF вырос примерно на 500%.</w:t>
      </w:r>
    </w:p>
    <w:p w14:paraId="4E1EE11A" w14:textId="4E0A27CC" w:rsidR="002530E6" w:rsidRPr="00111ED3" w:rsidRDefault="002530E6" w:rsidP="002530E6">
      <w:r w:rsidRPr="00111ED3">
        <w:rPr>
          <w:noProof/>
        </w:rPr>
        <w:lastRenderedPageBreak/>
        <w:drawing>
          <wp:inline distT="0" distB="0" distL="0" distR="0" wp14:anchorId="5BF83E3F" wp14:editId="54431E20">
            <wp:extent cx="5760085" cy="4732020"/>
            <wp:effectExtent l="0" t="0" r="0" b="0"/>
            <wp:docPr id="14723021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085" cy="4732020"/>
                    </a:xfrm>
                    <a:prstGeom prst="rect">
                      <a:avLst/>
                    </a:prstGeom>
                    <a:noFill/>
                    <a:ln>
                      <a:noFill/>
                    </a:ln>
                  </pic:spPr>
                </pic:pic>
              </a:graphicData>
            </a:graphic>
          </wp:inline>
        </w:drawing>
      </w:r>
    </w:p>
    <w:p w14:paraId="11AE910B" w14:textId="77777777" w:rsidR="002530E6" w:rsidRPr="00111ED3" w:rsidRDefault="002530E6" w:rsidP="002530E6">
      <w:r w:rsidRPr="00111ED3">
        <w:t>Динамика акций с июня 2025 года: SanDisk выросла почти на 4000%, Micron Technology — примерно на 1500%, Intel и полупроводниковый ETF iShares Semiconductor прибавили около 500%. Источник изображения: factset.com, wsj.com</w:t>
      </w:r>
    </w:p>
    <w:p w14:paraId="70FF0A5E" w14:textId="77777777" w:rsidR="002530E6" w:rsidRPr="00111ED3" w:rsidRDefault="002530E6" w:rsidP="002530E6">
      <w:r w:rsidRPr="00111ED3">
        <w:t>Главной причиной такого ошеломительного роста аналитики называют беспрецедентный спрос со стороны ИИ-компаний. Если раньше рынок активно нуждался преимущественно в графических процессорах (GPU), то теперь гигантские инвестиции направляются также в центральные процессоры (CPU) и микросхемы памяти, пишет Wall Street Journal. Как отмечает американская газета, крупнейшие технокорпорации фактически ведут борьбу за контроль над вычислительными мощностями и полупроводниками, скупая все доступное на рынке.</w:t>
      </w:r>
    </w:p>
    <w:p w14:paraId="033D9AE8" w14:textId="77777777" w:rsidR="002530E6" w:rsidRPr="00111ED3" w:rsidRDefault="002530E6" w:rsidP="002530E6">
      <w:r w:rsidRPr="00111ED3">
        <w:t>Именно этим нынешний технологический цикл отличается от эпохи пузыря доткомов начала 2000-х годов. Тогда многие IT-компании демонстрировали стремительный рост капитализации без реальной прибыли. Сегодня же производители чипов получают рекордные доходы.</w:t>
      </w:r>
    </w:p>
    <w:p w14:paraId="6D6C7957" w14:textId="19C4A735" w:rsidR="002530E6" w:rsidRPr="00111ED3" w:rsidRDefault="0077636B" w:rsidP="002530E6">
      <w:r>
        <w:t>«</w:t>
      </w:r>
      <w:r w:rsidR="002530E6" w:rsidRPr="00111ED3">
        <w:t xml:space="preserve">Сейчас перед нами – захват территории, в ходе которого богатейшие технокомпании мира скупают все доступное: полупроводники и вычислительные мощности. И это дает производителям рекордную прибыль. Именно прибыль отличает нынешний цикл от пузыря доткомов рубежа 2000-х, когда у многих крупных ИТ-компаний ее почти не было. По прогнозу, Micron Technology должна довести выручку текущего финансового </w:t>
      </w:r>
      <w:r w:rsidR="002530E6" w:rsidRPr="00111ED3">
        <w:lastRenderedPageBreak/>
        <w:t>года до $107 млрд против $15,5 млрд в 2023 году</w:t>
      </w:r>
      <w:r>
        <w:t>»</w:t>
      </w:r>
      <w:r w:rsidR="002530E6" w:rsidRPr="00111ED3">
        <w:t>, – говорит Джонатан Кофски (Jonathan Cofsky), управляющий технологическим и инновационным фондом Janus Henderson.</w:t>
      </w:r>
    </w:p>
    <w:p w14:paraId="7577EE3F" w14:textId="77777777" w:rsidR="002530E6" w:rsidRPr="00111ED3" w:rsidRDefault="002530E6" w:rsidP="002530E6">
      <w:r w:rsidRPr="00111ED3">
        <w:t>Однако все эти захватывающие дух примеры многократного роста капитализации мировых техногигантов, похоже, пока остаются недосягаемыми для будущих казахстанских пенсионеров. Структура инвестирования пенсионных накоплений в Казахстане по-прежнему ориентирована преимущественно на консервативные инструменты и долговые обязательства.</w:t>
      </w:r>
    </w:p>
    <w:p w14:paraId="14FBF088" w14:textId="77777777" w:rsidR="002530E6" w:rsidRPr="00111ED3" w:rsidRDefault="002530E6" w:rsidP="002530E6">
      <w:r w:rsidRPr="00111ED3">
        <w:t>Согласно предоставленной нацбанком информации, основные направления инвестирования пенсионных активов, сформированных за счет ОПВ, ОППВ, ДПВ, на 1 апреля 2026 года выглядят так:</w:t>
      </w:r>
    </w:p>
    <w:p w14:paraId="20475ECF" w14:textId="77777777" w:rsidR="002530E6" w:rsidRPr="00111ED3" w:rsidRDefault="002530E6" w:rsidP="002530E6">
      <w:r w:rsidRPr="00111ED3">
        <w:t>государственные ценные бумаги министерства финансов РК (фактически – в государственный долг) – 42,74%;</w:t>
      </w:r>
    </w:p>
    <w:p w14:paraId="6D0CF706" w14:textId="77777777" w:rsidR="002530E6" w:rsidRPr="00111ED3" w:rsidRDefault="002530E6" w:rsidP="002530E6">
      <w:r w:rsidRPr="00111ED3">
        <w:t>облигации квазигосударственных компаний (долг нацкомпании) – 9,26%;</w:t>
      </w:r>
    </w:p>
    <w:p w14:paraId="256D9A7E" w14:textId="77777777" w:rsidR="002530E6" w:rsidRPr="00111ED3" w:rsidRDefault="002530E6" w:rsidP="002530E6">
      <w:r w:rsidRPr="00111ED3">
        <w:t>облигации банков второго уровня (долг банков) РК – 2,58%;</w:t>
      </w:r>
    </w:p>
    <w:p w14:paraId="78CC8A3E" w14:textId="77777777" w:rsidR="002530E6" w:rsidRPr="00111ED3" w:rsidRDefault="002530E6" w:rsidP="002530E6">
      <w:r w:rsidRPr="00111ED3">
        <w:t>акции и депозитарные расписки эмитентов РК – 2,42%;</w:t>
      </w:r>
    </w:p>
    <w:p w14:paraId="59E06EBF" w14:textId="77777777" w:rsidR="002530E6" w:rsidRPr="00111ED3" w:rsidRDefault="002530E6" w:rsidP="002530E6">
      <w:r w:rsidRPr="00111ED3">
        <w:t>депозиты НБРК – 2,09%;</w:t>
      </w:r>
    </w:p>
    <w:p w14:paraId="120589E7" w14:textId="77777777" w:rsidR="002530E6" w:rsidRPr="00111ED3" w:rsidRDefault="002530E6" w:rsidP="002530E6">
      <w:r w:rsidRPr="00111ED3">
        <w:t>ГЦБ иностранных государств – 1,42%;</w:t>
      </w:r>
    </w:p>
    <w:p w14:paraId="798827B3" w14:textId="77777777" w:rsidR="002530E6" w:rsidRPr="00111ED3" w:rsidRDefault="002530E6" w:rsidP="002530E6">
      <w:r w:rsidRPr="00111ED3">
        <w:t>микрофинансовые организации – 1,14%.</w:t>
      </w:r>
    </w:p>
    <w:p w14:paraId="7767F47C" w14:textId="77777777" w:rsidR="002530E6" w:rsidRPr="00111ED3" w:rsidRDefault="002530E6" w:rsidP="002530E6">
      <w:r w:rsidRPr="00111ED3">
        <w:t>Еще 35,23% пенсионных активов инвестируются в рамках индексного управления, включая субпортфели облигаций развитых и развивающихся стран, корпоративных бумаг и акций.</w:t>
      </w:r>
    </w:p>
    <w:p w14:paraId="6A1B3FFE" w14:textId="77777777" w:rsidR="002530E6" w:rsidRPr="00111ED3" w:rsidRDefault="002530E6" w:rsidP="002530E6">
      <w:r w:rsidRPr="00111ED3">
        <w:t>К тому же в ЕНПФ напоминают и о другой серьезной проблеме: казахстанцы рискуют потерять часть будущей пенсии и стаж из-за нерегулярных пенсионных отчислений. Регулярность пенсионных взносов напрямую влияет на будущий размер пенсии. Пропуски даже в несколько месяцев могут снизить как размер пенсионных выплат, так и стаж участия в системе.</w:t>
      </w:r>
    </w:p>
    <w:p w14:paraId="3272D25C" w14:textId="77777777" w:rsidR="002530E6" w:rsidRPr="00111ED3" w:rsidRDefault="002530E6" w:rsidP="002530E6">
      <w:r w:rsidRPr="00111ED3">
        <w:t>Сегодня в Казахстане действует накопительная пенсионная модель. Это означает, что размер будущей пенсии зависит не только от трудового стажа, но прежде всего от реальных пенсионных взносов и накопленного объема средств на счете гражданина.</w:t>
      </w:r>
    </w:p>
    <w:p w14:paraId="79FCDA27" w14:textId="77777777" w:rsidR="002530E6" w:rsidRPr="00111ED3" w:rsidRDefault="002530E6" w:rsidP="002530E6">
      <w:r w:rsidRPr="00111ED3">
        <w:t>Как считается стаж для базовой пенсии?</w:t>
      </w:r>
    </w:p>
    <w:p w14:paraId="7449F5FD" w14:textId="77777777" w:rsidR="002530E6" w:rsidRPr="00111ED3" w:rsidRDefault="002530E6" w:rsidP="002530E6">
      <w:r w:rsidRPr="00111ED3">
        <w:t>Каждый гражданин страны при наступлении пенсионного возраста может рассчитывать на выплаты базовой пенсии. Однако размер этой выплаты будет зависеть от стажа участия в пенсионной системе. При этом стаж после 1998 года подтверждается исключительно регулярными обязательными пенсионными взносами (ОПВ). Если человек работает без официальных отчислений или бухгалтерия делает перерывы в перечислении обязательных взносов, эти периоды (месяцы, годы) попросту не засчитываются как стаж, пояснили в ЕНПФ.</w:t>
      </w:r>
    </w:p>
    <w:p w14:paraId="546ED36F" w14:textId="77777777" w:rsidR="002530E6" w:rsidRPr="00111ED3" w:rsidRDefault="002530E6" w:rsidP="002530E6">
      <w:r w:rsidRPr="00111ED3">
        <w:t xml:space="preserve">В ЕНПФ подчеркивают: чем меньше подтвержденный стаж участия в системе, тем ниже размер базовой пенсии. При продолжительных и регулярных отчислениях выплаты могут достигать максимального уровня, тогда как недостаточный стаж оставляет пенсионера на минимальных размерах господдержки. Фактически даже временная </w:t>
      </w:r>
      <w:r w:rsidRPr="00111ED3">
        <w:lastRenderedPageBreak/>
        <w:t>неформальная занятость способна напрямую ударить по доходам человека после выхода на пенсию.</w:t>
      </w:r>
    </w:p>
    <w:p w14:paraId="3AB23226" w14:textId="35E153BA" w:rsidR="002530E6" w:rsidRPr="00111ED3" w:rsidRDefault="002530E6" w:rsidP="002530E6">
      <w:r w:rsidRPr="00111ED3">
        <w:t xml:space="preserve">Ловушка </w:t>
      </w:r>
      <w:r w:rsidR="0077636B">
        <w:t>«</w:t>
      </w:r>
      <w:r w:rsidRPr="00111ED3">
        <w:t>добровольности</w:t>
      </w:r>
      <w:r w:rsidR="0077636B">
        <w:t>»</w:t>
      </w:r>
      <w:r w:rsidRPr="00111ED3">
        <w:t>: деньги не заменят трудовой стаж</w:t>
      </w:r>
    </w:p>
    <w:p w14:paraId="613ABA10" w14:textId="77777777" w:rsidR="002530E6" w:rsidRPr="00111ED3" w:rsidRDefault="002530E6" w:rsidP="002530E6">
      <w:r w:rsidRPr="00111ED3">
        <w:t>Ранее в ЕНПФ также призвали казахстанцев самим увеличивать свои будущие накопления.  Речь идет о добровольных пенсионных взносах (ДПВ) – средствах, которые граждане перечисляют в ЕНПФ по собственной инициативе.</w:t>
      </w:r>
    </w:p>
    <w:p w14:paraId="2500E4FC" w14:textId="77777777" w:rsidR="002530E6" w:rsidRPr="00111ED3" w:rsidRDefault="002530E6" w:rsidP="002530E6">
      <w:r w:rsidRPr="00111ED3">
        <w:t>Как рассказали в фонде, размеры и периодичность таких взносов каждый человек определяет самостоятельно. При этом отдельный счет открывать не требуется: он появится автоматически, как только поступит первый добровольный взнос. Перечислять средства можно как за себя, так и за другого человека.</w:t>
      </w:r>
    </w:p>
    <w:p w14:paraId="2E5D63FA" w14:textId="7D7D3DFB" w:rsidR="002530E6" w:rsidRPr="00111ED3" w:rsidRDefault="002530E6" w:rsidP="002530E6">
      <w:r w:rsidRPr="00111ED3">
        <w:t xml:space="preserve">Однако и у этой системы есть важный нюанс. Выяснилось, что добровольные пенсионные взносы (ДПВ) не станут </w:t>
      </w:r>
      <w:r w:rsidR="0077636B">
        <w:t>«</w:t>
      </w:r>
      <w:r w:rsidRPr="00111ED3">
        <w:t>палочкой-выручалочкой</w:t>
      </w:r>
      <w:r w:rsidR="0077636B">
        <w:t>»</w:t>
      </w:r>
      <w:r w:rsidRPr="00111ED3">
        <w:t xml:space="preserve"> для тех, кто планирует накопить на старость, не имея официального трудоустройства. Основной подвох заключается в юридической плоскости: взносы, вносимые гражданином самостоятельно, не засчитываются в стаж участия в системе.</w:t>
      </w:r>
    </w:p>
    <w:p w14:paraId="4FD12BC9" w14:textId="1CBA0A7E" w:rsidR="002530E6" w:rsidRPr="00111ED3" w:rsidRDefault="002530E6" w:rsidP="002530E6">
      <w:r w:rsidRPr="00111ED3">
        <w:t xml:space="preserve">Даже если вы регулярно, каждый месяц пополняете свой счет из личных средств, для государства вы остаетесь </w:t>
      </w:r>
      <w:r w:rsidR="0077636B">
        <w:t>«</w:t>
      </w:r>
      <w:r w:rsidRPr="00111ED3">
        <w:t>вне системы</w:t>
      </w:r>
      <w:r w:rsidR="0077636B">
        <w:t>»</w:t>
      </w:r>
      <w:r w:rsidRPr="00111ED3">
        <w:t xml:space="preserve"> или безработным. </w:t>
      </w:r>
      <w:r w:rsidR="0077636B">
        <w:t>«</w:t>
      </w:r>
      <w:r w:rsidRPr="00111ED3">
        <w:t>Намотать</w:t>
      </w:r>
      <w:r w:rsidR="0077636B">
        <w:t>»</w:t>
      </w:r>
      <w:r w:rsidRPr="00111ED3">
        <w:t xml:space="preserve"> недостающие годы стажа, просто перечисляя деньги в фонд, не получится. Деньги на счету могут расти, гражданин может потом отправить все свои добровольные накопления частному управляющему инвестиционным портфелем, но стаж они не заменят.</w:t>
      </w:r>
    </w:p>
    <w:p w14:paraId="29A3082D" w14:textId="4FD5084F" w:rsidR="00B328A9" w:rsidRPr="00111ED3" w:rsidRDefault="000A7406" w:rsidP="002530E6">
      <w:hyperlink r:id="rId49" w:history="1">
        <w:r w:rsidR="002530E6" w:rsidRPr="00111ED3">
          <w:rPr>
            <w:rStyle w:val="a3"/>
          </w:rPr>
          <w:t>https://inbusiness.kz/ru/news/kazahstancam-mogut-uvelichit-pensionnye-na-4000-no-est-nyuans</w:t>
        </w:r>
      </w:hyperlink>
    </w:p>
    <w:p w14:paraId="45A5D304" w14:textId="5DFB036B" w:rsidR="00113409" w:rsidRPr="00113409" w:rsidRDefault="00113409" w:rsidP="00113409">
      <w:pPr>
        <w:pStyle w:val="2"/>
      </w:pPr>
      <w:bookmarkStart w:id="151" w:name="_Toc229725165"/>
      <w:r>
        <w:t>Независимая газета, 14.05.2026</w:t>
      </w:r>
      <w:r w:rsidRPr="00113409">
        <w:t xml:space="preserve">, </w:t>
      </w:r>
      <w:r>
        <w:t>Приднестровцы фактически сами себе платят пенсии и зарплаты</w:t>
      </w:r>
      <w:bookmarkEnd w:id="151"/>
    </w:p>
    <w:p w14:paraId="1F7B640C" w14:textId="77777777" w:rsidR="00113409" w:rsidRDefault="00113409" w:rsidP="00113409">
      <w:pPr>
        <w:pStyle w:val="3"/>
      </w:pPr>
      <w:bookmarkStart w:id="152" w:name="_Toc229725166"/>
      <w:r>
        <w:t>В Приднестровье ужимают бюджетные расходы на социальные программы. С такой инициативой выступил президент Приднестровья Вадим Красносельский, а Верховный совет его поддержал. Кризис создан Кишиневом, который обязал Тирасполь платить ему налог даже за газ, который поступает в регион через Молдавию, но оплачивается Россией. Местный бизнес и просто приднестровцы отчисляют деньги в фонд «Вместе», чтобы помочь устоять непризнанной республике.</w:t>
      </w:r>
      <w:bookmarkEnd w:id="152"/>
    </w:p>
    <w:p w14:paraId="5BB9D1D0" w14:textId="77777777" w:rsidR="00113409" w:rsidRDefault="00113409" w:rsidP="00113409">
      <w:r>
        <w:t>Так тяжело экономически, как сейчас, в Приднестровье не было даже во время войны на Днестре в 1992 году. В зоне боевых действий тогда шли бои, но предприятия в Тирасполе работали, а в Рыбнице немцы переоснащали Молдавский металлургический завод (ММЗ), который потом был признан лучшим мини-металлургическим предприятием в Европе.</w:t>
      </w:r>
    </w:p>
    <w:p w14:paraId="02B2EDE9" w14:textId="77777777" w:rsidR="00113409" w:rsidRDefault="00113409" w:rsidP="00113409">
      <w:r>
        <w:t>В Кишиневе в это время митинговали, требуя объединения с Румынией, и закрывали собственные предприятия. После прекращения вооруженного конфликта Приднестровье процветало, так как его промышленная продукция шла на экспорт - в Евросоюз и США. Молдаване тогда старались прописаться в Приднестровье, чтобы получать более высокую, чем в Молдавии, пенсию. Сегодня все изменилось.</w:t>
      </w:r>
    </w:p>
    <w:p w14:paraId="255DB2DA" w14:textId="77777777" w:rsidR="00113409" w:rsidRDefault="00113409" w:rsidP="00113409">
      <w:r>
        <w:lastRenderedPageBreak/>
        <w:t>Украина заминировала приднестровский участок украинско-молдавской границы, заблокировав экспорт-импорт из региона через украинскую территорию. А с другой стороны приняла меры Молдавия, сначала лишив предприятия региона льготного налога на экспорт в ЕС, а затем обязав приднестровские предприятия платить акцизы и налоги за ввоз продукции кишиневским структурам.</w:t>
      </w:r>
    </w:p>
    <w:p w14:paraId="16A3194F" w14:textId="77777777" w:rsidR="00113409" w:rsidRDefault="00113409" w:rsidP="00113409">
      <w:r>
        <w:t>С 1 июля начнется налогообложение приднестровского импорта молдавским правительством, сообщил в среду вице-премьер по реинтеграции Молдавии Валериу Киверь. По его словам, принятый парламентом в конце апреля закон предполагает три этапа - создание фонда конвергенции к августу текущего года, введение НДС на поставки электричества и газа в Приднестровье с 1 января 2027 года и переход левобережья в единое налоговое пространство Молдовы к 1 января 2030 года.</w:t>
      </w:r>
    </w:p>
    <w:p w14:paraId="0A0EBA74" w14:textId="77777777" w:rsidR="00113409" w:rsidRDefault="00113409" w:rsidP="00113409">
      <w:r>
        <w:t>Он затруднился сказать, сколько средств принесут в бюджет данные меры, так как «все будет зависеть от экономической деятельности приднестровских предприятий и объемов импорта в регион».</w:t>
      </w:r>
    </w:p>
    <w:p w14:paraId="7213A3F1" w14:textId="77777777" w:rsidR="00113409" w:rsidRDefault="00113409" w:rsidP="00113409">
      <w:r>
        <w:t>В среду и четверг Верховный совет Приднестровья обсуждал меры, которые помогут поддержать экономику региона.</w:t>
      </w:r>
    </w:p>
    <w:p w14:paraId="76855067" w14:textId="77777777" w:rsidR="00113409" w:rsidRDefault="00113409" w:rsidP="00113409">
      <w:r>
        <w:t>О ситуации в непризнанной республике «НГ» рассказал глава комитета Верховного совета по внешней политике и международным связям Андрей Сафонов: «Сегодня Кишинев спешит задушить Приднестровье. Стратегия руководства Молдовы понятна: обнулить доходы приднестровской казны посредством ударов по экспорту и импорту Приднестровской Молдавской республики (ПМР), введя налоги, сборы, акцизы и т.д.</w:t>
      </w:r>
    </w:p>
    <w:p w14:paraId="736A895C" w14:textId="77777777" w:rsidR="00113409" w:rsidRDefault="00113409" w:rsidP="00113409">
      <w:r>
        <w:t>Но приднестровцы не сдаются. В ПМР урезают программы развития, направляя все имеющиеся деньги на социальные выплаты. Конечно, есть расчеты и на российскую помощь. Но никто в Приднестровье сложа руки не сидит».</w:t>
      </w:r>
    </w:p>
    <w:p w14:paraId="592477B2" w14:textId="77777777" w:rsidR="00113409" w:rsidRDefault="00113409" w:rsidP="00113409">
      <w:r>
        <w:t>Приднестровский депутат сообщил, что «создан фонд социальной поддержки «Вместе», куда могут отовсюду поступать деньги для выплат пенсий, пособий и зарплат. Пожертвования делаются на добровольной основе». «Да, решение ситуативное, но ведь и ситуация очень динамично меняется», - отметил он.</w:t>
      </w:r>
    </w:p>
    <w:p w14:paraId="6710C972" w14:textId="77777777" w:rsidR="00113409" w:rsidRDefault="00113409" w:rsidP="00113409">
      <w:r>
        <w:t>«Пока все, чего добились кишиневские власти, - это добавили поддержки лидерам ПМР, потому что грубая политика Кишинева в отношении Приднестровья оттолкнула от Молдовы даже самых умеренных приднестровцев», - заключил Сафонов.</w:t>
      </w:r>
    </w:p>
    <w:p w14:paraId="0A0CF5D5" w14:textId="77777777" w:rsidR="00113409" w:rsidRDefault="00113409" w:rsidP="00113409">
      <w:r>
        <w:t>Накануне глава правительства ПМР Александр Розенберг заявил о мощном спаде в промышленности и призвал всех желающих принять участие в сборе средств в рамках созданного властями фонда «Вместе», необходимого для поддержки защищенных статей расходов госбюджета, а именно выплаты пенсий, пособий, зарплат. Об этом со ссылкой на обращение политика сообщили «Новости Приднестровья».</w:t>
      </w:r>
    </w:p>
    <w:p w14:paraId="2E3F9092" w14:textId="77777777" w:rsidR="00113409" w:rsidRDefault="00113409" w:rsidP="00113409">
      <w:r>
        <w:t>Местные СМИ также информировали, что холдинг «Шериф», который считается крупнейшей бизнес-структурой в Приднестровье, перечислил 100 млн приднестровских рублей в новый социальный фонд «Вместе». Это около 6 млн долл. - крупнейший взнос с момента запуска фонда. Всего менее чем за сутки фонд собрал около 125,9 млн руб. Деньги переводят банки, предприятия и жители региона.</w:t>
      </w:r>
    </w:p>
    <w:p w14:paraId="579A009D" w14:textId="77777777" w:rsidR="00113409" w:rsidRDefault="00113409" w:rsidP="00113409">
      <w:r>
        <w:t xml:space="preserve">Напомним, что парламент Молдавии ранее принял поправки в законодательство, в соответствии с которыми планируется взимать с приднестровских предприятий акцизы </w:t>
      </w:r>
      <w:r>
        <w:lastRenderedPageBreak/>
        <w:t>и налог на добавленную стоимость. В частности, предполагается обложить НДС поставки природного газа. Это вводит двойное налогообложение, что запрещено международными документами. Такой подход нанесет удар по социальной сфере Приднестровья: приведет к остановке предприятий, снижению занятости и падению доходов населения. 13 мая в Приднестровье продлили режим чрезвычайного положения в экономике.</w:t>
      </w:r>
    </w:p>
    <w:p w14:paraId="16A61E7A" w14:textId="6B6AB1E3" w:rsidR="002530E6" w:rsidRPr="00113409" w:rsidRDefault="000A7406" w:rsidP="00113409">
      <w:hyperlink r:id="rId50" w:history="1">
        <w:r w:rsidR="00113409" w:rsidRPr="00056FC0">
          <w:rPr>
            <w:rStyle w:val="a3"/>
          </w:rPr>
          <w:t>https://www.ng.ru/cis/2026-05-14/1_9495_transnistria.html</w:t>
        </w:r>
      </w:hyperlink>
      <w:r w:rsidR="00113409" w:rsidRPr="00113409">
        <w:t xml:space="preserve"> </w:t>
      </w:r>
    </w:p>
    <w:p w14:paraId="591E9B25" w14:textId="77777777" w:rsidR="00113409" w:rsidRPr="00113409" w:rsidRDefault="00113409" w:rsidP="00113409"/>
    <w:p w14:paraId="0F91D1CE" w14:textId="77777777" w:rsidR="00111D7C" w:rsidRPr="00136CC6" w:rsidRDefault="00111D7C" w:rsidP="00111D7C">
      <w:pPr>
        <w:pStyle w:val="10"/>
      </w:pPr>
      <w:bookmarkStart w:id="153" w:name="_Toc99271715"/>
      <w:bookmarkStart w:id="154" w:name="_Toc99318660"/>
      <w:bookmarkStart w:id="155" w:name="_Toc165991080"/>
      <w:bookmarkStart w:id="156" w:name="_Toc229725167"/>
      <w:r w:rsidRPr="00111ED3">
        <w:t>Новости пенсионной отрасли стран дальнего зарубежья</w:t>
      </w:r>
      <w:bookmarkEnd w:id="153"/>
      <w:bookmarkEnd w:id="154"/>
      <w:bookmarkEnd w:id="155"/>
      <w:bookmarkEnd w:id="156"/>
    </w:p>
    <w:p w14:paraId="4451FC00" w14:textId="732AB0BC" w:rsidR="00E2061A" w:rsidRPr="00E2061A" w:rsidRDefault="00E2061A" w:rsidP="00E2061A">
      <w:pPr>
        <w:pStyle w:val="2"/>
      </w:pPr>
      <w:bookmarkStart w:id="157" w:name="_Toc229725168"/>
      <w:r w:rsidRPr="00E2061A">
        <w:t>РИА Новости, 14.05.2026, Регулятор Колумбии расследует задержку перевода пенсионных средств в госфонд</w:t>
      </w:r>
      <w:bookmarkEnd w:id="157"/>
    </w:p>
    <w:p w14:paraId="183D6817" w14:textId="6720C010" w:rsidR="00E2061A" w:rsidRPr="00E2061A" w:rsidRDefault="00E2061A" w:rsidP="00E2061A">
      <w:pPr>
        <w:pStyle w:val="3"/>
      </w:pPr>
      <w:bookmarkStart w:id="158" w:name="_Toc229725169"/>
      <w:r w:rsidRPr="00E2061A">
        <w:t xml:space="preserve">Колумбийская служба финансового надзора сообщила о начале расследования в связи с тем, что средства граждан, подлежавшие переводу из частных пенсионных фондов в государственный фонд </w:t>
      </w:r>
      <w:r w:rsidRPr="00E2061A">
        <w:rPr>
          <w:lang w:val="en-US"/>
        </w:rPr>
        <w:t>Colpensiones</w:t>
      </w:r>
      <w:r w:rsidRPr="00E2061A">
        <w:t>, до сих пор не были перечислены.</w:t>
      </w:r>
      <w:bookmarkEnd w:id="158"/>
    </w:p>
    <w:p w14:paraId="06CEF6E7" w14:textId="77777777" w:rsidR="00E2061A" w:rsidRPr="00E2061A" w:rsidRDefault="00E2061A" w:rsidP="00E2061A">
      <w:r w:rsidRPr="00E2061A">
        <w:t>"Служба финансового надзора Колумбии начала сегодня расследования в отношении перевода ресурсов Администраторов пенсионных фондов (</w:t>
      </w:r>
      <w:r w:rsidRPr="00E2061A">
        <w:rPr>
          <w:lang w:val="en-US"/>
        </w:rPr>
        <w:t>AFP</w:t>
      </w:r>
      <w:r w:rsidRPr="00E2061A">
        <w:t xml:space="preserve">) в </w:t>
      </w:r>
      <w:r w:rsidRPr="00E2061A">
        <w:rPr>
          <w:lang w:val="en-US"/>
        </w:rPr>
        <w:t>Colpensiones</w:t>
      </w:r>
      <w:r w:rsidRPr="00E2061A">
        <w:t>", - говорится в заявлении ведомства .</w:t>
      </w:r>
    </w:p>
    <w:p w14:paraId="4CE2A667" w14:textId="77777777" w:rsidR="00E2061A" w:rsidRPr="00E2061A" w:rsidRDefault="00E2061A" w:rsidP="00E2061A">
      <w:r w:rsidRPr="00E2061A">
        <w:t>Речь идет о средствах граждан, которые воспользовались возможностью перехода из частной пенсионной системы в государственную и уже получили право на пенсию.</w:t>
      </w:r>
    </w:p>
    <w:p w14:paraId="2E1696E2" w14:textId="77777777" w:rsidR="00E2061A" w:rsidRPr="00E2061A" w:rsidRDefault="00E2061A" w:rsidP="00E2061A">
      <w:r w:rsidRPr="00E2061A">
        <w:t xml:space="preserve">По данным регулятора, общий объем таких средств составляет 8,7 триллиона колумбийских песо (около 2,2 миллиарда долларов по текущему курсу) и относится к 32 803 гражданам. Из них 24 331 человек уже получает пенсионные выплаты от </w:t>
      </w:r>
      <w:r w:rsidRPr="00E2061A">
        <w:rPr>
          <w:lang w:val="en-US"/>
        </w:rPr>
        <w:t>Colpensiones</w:t>
      </w:r>
      <w:r w:rsidRPr="00E2061A">
        <w:t>.</w:t>
      </w:r>
    </w:p>
    <w:p w14:paraId="33A7314C" w14:textId="77777777" w:rsidR="00E2061A" w:rsidRPr="00E2061A" w:rsidRDefault="00E2061A" w:rsidP="00E2061A">
      <w:r w:rsidRPr="00E2061A">
        <w:t>В ведомстве отметили, что расследования проводятся "для принятия решений, предусмотренных законом, с целью защиты прав финансовых потребителей и обеспечения стабильности финансовой системы Колумбии".</w:t>
      </w:r>
    </w:p>
    <w:p w14:paraId="301AF83E" w14:textId="77777777" w:rsidR="00E2061A" w:rsidRPr="00E2061A" w:rsidRDefault="00E2061A" w:rsidP="00E2061A">
      <w:r w:rsidRPr="00E2061A">
        <w:t>Ранее Государственный совет Колумбии приостанавливал действие части декрета правительства №415 от 2026 года, который устанавливал ускоренный перевод накоплений из частных пенсионных фондов в государственный фонд. Совет пришел к выводу, что документ мог противоречить пенсионной реформе 2024 года.</w:t>
      </w:r>
    </w:p>
    <w:p w14:paraId="15B22EE1" w14:textId="77777777" w:rsidR="00E2061A" w:rsidRPr="00E2061A" w:rsidRDefault="00E2061A" w:rsidP="00E2061A">
      <w:r w:rsidRPr="00E2061A">
        <w:t>Приостановленный декрет обязывал администраторов перевести 50% средств в течение максимум 20 дней, а оставшиеся 50% - в последующие 10 дней.</w:t>
      </w:r>
    </w:p>
    <w:p w14:paraId="6A8E207E" w14:textId="6FBD24BC" w:rsidR="00E2061A" w:rsidRPr="00E2061A" w:rsidRDefault="00E2061A" w:rsidP="00E2061A">
      <w:r w:rsidRPr="00E2061A">
        <w:t xml:space="preserve">Власти Колумбии рассчитывали перевести в </w:t>
      </w:r>
      <w:r w:rsidRPr="00E2061A">
        <w:rPr>
          <w:lang w:val="en-US"/>
        </w:rPr>
        <w:t>Colpensiones</w:t>
      </w:r>
      <w:r w:rsidRPr="00E2061A">
        <w:t xml:space="preserve"> накопления более 119 тысяч граждан на сумму около 6,5 миллиарда долларов. Решение вызвало обеспокоенность участников рынка и политическую дискуссию вокруг роли государства в пенсионной системе страны.</w:t>
      </w:r>
    </w:p>
    <w:p w14:paraId="30954006" w14:textId="63A58B13" w:rsidR="0096746E" w:rsidRPr="00111ED3" w:rsidRDefault="0096746E" w:rsidP="0096746E">
      <w:pPr>
        <w:pStyle w:val="2"/>
      </w:pPr>
      <w:bookmarkStart w:id="159" w:name="_Toc229725170"/>
      <w:r w:rsidRPr="00111ED3">
        <w:lastRenderedPageBreak/>
        <w:t xml:space="preserve">Vietnam.vn, 14.05.2026, Дополнительное пенсионное страхование: дополнительные </w:t>
      </w:r>
      <w:r w:rsidR="0077636B">
        <w:t>«</w:t>
      </w:r>
      <w:r w:rsidRPr="00111ED3">
        <w:t>сбережения</w:t>
      </w:r>
      <w:r w:rsidR="0077636B">
        <w:t>»</w:t>
      </w:r>
      <w:r w:rsidRPr="00111ED3">
        <w:t xml:space="preserve"> на старость</w:t>
      </w:r>
      <w:bookmarkEnd w:id="159"/>
    </w:p>
    <w:p w14:paraId="68C5F587" w14:textId="3C2F0CA3" w:rsidR="0096746E" w:rsidRPr="00111ED3" w:rsidRDefault="0096746E" w:rsidP="00456289">
      <w:pPr>
        <w:pStyle w:val="3"/>
      </w:pPr>
      <w:bookmarkStart w:id="160" w:name="_Toc229725171"/>
      <w:r w:rsidRPr="00111ED3">
        <w:t xml:space="preserve">С 10 мая 2026 года официально вступает в силу Постановление Правительства № 85/2026/ND-CP о дополнительном пенсионном страховании, создающее условия для активного участия работников в соответствии с их финансовыми возможностями с целью накопления дополнительных сбережений к моменту достижения пенсионного возраста. Благодаря своему добровольному и гибкому характеру, эта политика призвана обеспечить дополнительную </w:t>
      </w:r>
      <w:r w:rsidR="0077636B">
        <w:t>«</w:t>
      </w:r>
      <w:r w:rsidRPr="00111ED3">
        <w:t>опору</w:t>
      </w:r>
      <w:r w:rsidR="0077636B">
        <w:t>»</w:t>
      </w:r>
      <w:r w:rsidRPr="00111ED3">
        <w:t xml:space="preserve"> социального обеспечения, которая поможет работникам стабилизировать свою жизнь на пенсии.</w:t>
      </w:r>
      <w:bookmarkEnd w:id="160"/>
    </w:p>
    <w:p w14:paraId="0D692399" w14:textId="77777777" w:rsidR="0096746E" w:rsidRPr="00111ED3" w:rsidRDefault="0096746E" w:rsidP="0096746E">
      <w:r w:rsidRPr="00111ED3">
        <w:t>Расширение каналов накопления средств помимо пенсионного обеспечения.</w:t>
      </w:r>
    </w:p>
    <w:p w14:paraId="1587591C" w14:textId="77777777" w:rsidR="0096746E" w:rsidRPr="00111ED3" w:rsidRDefault="0096746E" w:rsidP="0096746E">
      <w:r w:rsidRPr="00111ED3">
        <w:t>Для предоставления работодателям и работникам большего количества возможностей для увеличения пенсионных выплат, в Закон о социальном страховании 2024 года, вступивший в силу 1 июля 2025 года, добавлена ​​глава, регулирующая дополнительное пенсионное страхование.</w:t>
      </w:r>
    </w:p>
    <w:p w14:paraId="04724751" w14:textId="77777777" w:rsidR="0096746E" w:rsidRPr="00111ED3" w:rsidRDefault="0096746E" w:rsidP="0096746E">
      <w:r w:rsidRPr="00111ED3">
        <w:t>Согласно пункту 5 статьи 3 Закона о социальном страховании 2024 года, дополнительное пенсионное страхование является добровольным видом страхования, функционирующим на рыночных принципах и дополняющим пенсионную схему в рамках обязательного социального страхования. Фонд формируется за счет взносов работодателей или как работодателей, так и работников.</w:t>
      </w:r>
    </w:p>
    <w:p w14:paraId="2F268E1F" w14:textId="77777777" w:rsidR="0096746E" w:rsidRPr="00111ED3" w:rsidRDefault="0096746E" w:rsidP="0096746E">
      <w:r w:rsidRPr="00111ED3">
        <w:t>Ранее схема дополнительного пенсионного страхования упоминалась в пункте 7 статьи 3 Закона о социальном страховании 2014 года с целью создания дополнительного дохода для работников после выхода на пенсию. Постановление № 88/2016/ND-CP о добровольной программе дополнительного пенсионного страхования также предусматривает, что правомочными участниками являются работники; работодатели, вносящие взносы от имени работников; и лица в возрасте 15 лет и старше, не работающие по трудовому договору.</w:t>
      </w:r>
    </w:p>
    <w:p w14:paraId="75270EBB" w14:textId="77777777" w:rsidR="0096746E" w:rsidRPr="00111ED3" w:rsidRDefault="0096746E" w:rsidP="0096746E">
      <w:r w:rsidRPr="00111ED3">
        <w:t>В условиях быстро стареющего населения и растущей потребности в финансовой безопасности в пожилом возрасте, совершенствование правовой базы для дополнительного пенсионного страхования считается необходимым, поскольку это поможет работникам более активно планировать свои долгосрочные сбережения.</w:t>
      </w:r>
    </w:p>
    <w:p w14:paraId="766D031B" w14:textId="77777777" w:rsidR="0096746E" w:rsidRPr="00111ED3" w:rsidRDefault="0096746E" w:rsidP="0096746E">
      <w:r w:rsidRPr="00111ED3">
        <w:t>В отличие от обязательного социального страхования, дополнительное пенсионное страхование предлагает большую гибкость, поскольку уровень взносов и способ оплаты согласовываются добровольно как работником, так и работодателем в соответствии с финансовыми возможностями каждого из них.</w:t>
      </w:r>
    </w:p>
    <w:p w14:paraId="4F1D27A8" w14:textId="77777777" w:rsidR="0096746E" w:rsidRPr="00111ED3" w:rsidRDefault="0096746E" w:rsidP="0096746E">
      <w:r w:rsidRPr="00111ED3">
        <w:t>Какие льготы имеют право работники?</w:t>
      </w:r>
    </w:p>
    <w:p w14:paraId="2C8733D2" w14:textId="77777777" w:rsidR="0096746E" w:rsidRPr="00111ED3" w:rsidRDefault="0096746E" w:rsidP="0096746E">
      <w:r w:rsidRPr="00111ED3">
        <w:t>Согласно правилам, взносы в дополнительный пенсионный страховой фонд управляются через индивидуальные пенсионные счета. Сотрудники получают не только свои собственные взносы, но и выгоду от взносов работодателя, а также от инвестиционной прибыли фонда.</w:t>
      </w:r>
    </w:p>
    <w:p w14:paraId="59DBC652" w14:textId="77777777" w:rsidR="0096746E" w:rsidRPr="00111ED3" w:rsidRDefault="0096746E" w:rsidP="0096746E">
      <w:r w:rsidRPr="00111ED3">
        <w:t xml:space="preserve">Что касается преимуществ для участников, дополнительное пенсионное страхование предлагает множество плюсов, таких как дополнительный источник дохода помимо обязательной социальной пенсии после выхода на пенсию; возможность самостоятельно </w:t>
      </w:r>
      <w:r w:rsidRPr="00111ED3">
        <w:lastRenderedPageBreak/>
        <w:t>выбирать уровень взносов, соответствующий их финансовому положению; накопленные средства, управляемые отдельно на личном счете, прозрачные и легко отслеживаемые; а также доступ к льготным налоговым льготам, предусмотренным законом.</w:t>
      </w:r>
    </w:p>
    <w:p w14:paraId="5F54191F" w14:textId="77777777" w:rsidR="0096746E" w:rsidRPr="00111ED3" w:rsidRDefault="0096746E" w:rsidP="0096746E">
      <w:r w:rsidRPr="00111ED3">
        <w:t>С точки зрения бизнеса, участие в дополнительном пенсионном страховании способствует формированию эффективной политики социального обеспечения, повышению вовлеченности сотрудников и удержанию высококвалифицированных кадров. Компании, вносящие взносы в фонд, также получают выгоду от льготной налоговой политики, предусмотренной законодательством.</w:t>
      </w:r>
    </w:p>
    <w:p w14:paraId="3854923A" w14:textId="77777777" w:rsidR="0096746E" w:rsidRPr="00111ED3" w:rsidRDefault="0096746E" w:rsidP="0096746E">
      <w:r w:rsidRPr="00111ED3">
        <w:t>Что касается размера взносов и выплат, то, согласно статье 125 Закона о социальном страховании 2024 года, размер дополнительных взносов в пенсионное страхование согласовывается добровольно работником и работодателем.</w:t>
      </w:r>
    </w:p>
    <w:p w14:paraId="1F7A9E5A" w14:textId="77777777" w:rsidR="0096746E" w:rsidRPr="00111ED3" w:rsidRDefault="0096746E" w:rsidP="0096746E">
      <w:r w:rsidRPr="00111ED3">
        <w:t>Размер дополнительных пенсионных выплат определяется на основе остатка на счете на момент получения права на них, включая все взносы и накопленные средства от инвестиционной деятельности. Участники имеют право выбрать один из двух способов получения выплат со своего личного пенсионного счета: ежемесячные платежи или единовременная выплата. Однако государство поощряет работников получать пенсию ежемесячно посредством льготной налоговой политики, чтобы помочь им поддерживать стабильный и долгосрочный доход после выхода на пенсию.</w:t>
      </w:r>
    </w:p>
    <w:p w14:paraId="3E19B006" w14:textId="77777777" w:rsidR="0096746E" w:rsidRPr="00111ED3" w:rsidRDefault="0096746E" w:rsidP="0096746E">
      <w:r w:rsidRPr="00111ED3">
        <w:t>Согласно правилам, ежемесячные периодические выплаты предусмотрены только в том случае, если участники соответствуют требованиям для выхода на пенсию и получали выплаты в течение как минимум 10 лет.</w:t>
      </w:r>
    </w:p>
    <w:p w14:paraId="7A829B09" w14:textId="77777777" w:rsidR="0096746E" w:rsidRPr="00111ED3" w:rsidRDefault="0096746E" w:rsidP="0096746E">
      <w:r w:rsidRPr="00111ED3">
        <w:t>Размер ежемесячного пособия определяется получателем, но не может превышать общую сумму его индивидуального пенсионного счета на момент выхода на пенсию, разделенную на 120 месяцев. После 10 лет получения регулярных пенсионных выплат участники могут выбрать получение всей оставшейся суммы на своем счете в виде единовременной выплаты.</w:t>
      </w:r>
    </w:p>
    <w:p w14:paraId="7F82A5B2" w14:textId="77777777" w:rsidR="0096746E" w:rsidRPr="00111ED3" w:rsidRDefault="0096746E" w:rsidP="0096746E">
      <w:r w:rsidRPr="00111ED3">
        <w:t>Следует отметить, что если ежемесячная выплата ниже установленного в настоящее время минимального уровня заработной платы, то ежемесячная сумма будет корректироваться до максимального размера минимальной заработной платы до полного закрытия индивидуального пенсионного счета.</w:t>
      </w:r>
    </w:p>
    <w:p w14:paraId="521BA090" w14:textId="77777777" w:rsidR="0096746E" w:rsidRPr="00111ED3" w:rsidRDefault="0096746E" w:rsidP="0096746E">
      <w:r w:rsidRPr="00111ED3">
        <w:t>Участие является полностью добровольным.</w:t>
      </w:r>
    </w:p>
    <w:p w14:paraId="08EB9ABE" w14:textId="77777777" w:rsidR="0096746E" w:rsidRPr="00111ED3" w:rsidRDefault="0096746E" w:rsidP="0096746E">
      <w:r w:rsidRPr="00111ED3">
        <w:t>Постановление № 85/2026/ND-CP, изданное Правительством 25 марта 2026 года и вступившее в силу 10 мая 2026 года, содержит подробные положения о дополнительном пенсионном страховании, предусмотренные статьей 127 Закона о социальном страховании 2024 года.</w:t>
      </w:r>
    </w:p>
    <w:p w14:paraId="519C2A1D" w14:textId="77777777" w:rsidR="0096746E" w:rsidRPr="00111ED3" w:rsidRDefault="0096746E" w:rsidP="0096746E">
      <w:r w:rsidRPr="00111ED3">
        <w:t xml:space="preserve">По словам г-жи Дуонг Тхи Минь Чау, руководителя отдела пропаганды и поддержки участников системы социального страхования в Ханое , при участии в этой программе работники должны понимать, что это полностью добровольное участие. В частности, Постановление № 85/2026/ND-CP четко устанавливает, что предприятиям не разрешается использовать участие в страховании в качестве условия приема на работу, подписания или продления трудовых договоров с работниками. Работодателям также запрещено использовать дополнительное пенсионное страхование для оказания </w:t>
      </w:r>
      <w:r w:rsidRPr="00111ED3">
        <w:lastRenderedPageBreak/>
        <w:t>давления, дискриминации сотрудников или увязывания его с критериями эффективности, вознаграждениями или оценкой персонала.</w:t>
      </w:r>
    </w:p>
    <w:p w14:paraId="6F087220" w14:textId="77777777" w:rsidR="0096746E" w:rsidRPr="00111ED3" w:rsidRDefault="0096746E" w:rsidP="0096746E">
      <w:r w:rsidRPr="00111ED3">
        <w:t>Кроме того, в Постановлении также четко оговаривается, что условия, при которых работники имеют право на взносы предприятия, должны быть конкретно указаны в письменном соглашении между работодателем и работником. Если работодатель устанавливает минимальный стаж работы для получения права на взносы предприятия, этот период не должен превышать 5 лет.</w:t>
      </w:r>
    </w:p>
    <w:p w14:paraId="320F1C6E" w14:textId="77777777" w:rsidR="0096746E" w:rsidRPr="00111ED3" w:rsidRDefault="0096746E" w:rsidP="0096746E">
      <w:r w:rsidRPr="00111ED3">
        <w:t>Кроме того, работники будут иметь право на дополнительное пенсионное страхование в особых случаях, таких как смерть; серьезная болезнь; инвалидность в 81% и более; или в случае, если у иностранных работников истек срок действия разрешения на работу, и они не продлили его, или если они больше не проживают во Вьетнаме.</w:t>
      </w:r>
    </w:p>
    <w:p w14:paraId="08C26388" w14:textId="025D4F0B" w:rsidR="0096746E" w:rsidRPr="00111ED3" w:rsidRDefault="0096746E" w:rsidP="0096746E">
      <w:r w:rsidRPr="00111ED3">
        <w:t xml:space="preserve">Выражая свое мнение по поводу этой политики, г-н Нгуен Ван Хунг (район Вьет Хунг, город Ханой) сказал: </w:t>
      </w:r>
      <w:r w:rsidR="0077636B">
        <w:t>«</w:t>
      </w:r>
      <w:r w:rsidRPr="00111ED3">
        <w:t>Больше всего меня беспокоит положение о том, что минимальный стаж работы не должен превышать 5 лет при наличии соответствующих условий со стороны компании. Этот 5-летний срок вполне разумен; сотрудникам не нужно работать в компании слишком долго, прежде чем они получат право на корпоративные взносы</w:t>
      </w:r>
      <w:r w:rsidR="0077636B">
        <w:t>»</w:t>
      </w:r>
      <w:r w:rsidRPr="00111ED3">
        <w:t>.</w:t>
      </w:r>
    </w:p>
    <w:p w14:paraId="24711B65" w14:textId="77777777" w:rsidR="0096746E" w:rsidRPr="00111ED3" w:rsidRDefault="0096746E" w:rsidP="0096746E">
      <w:r w:rsidRPr="00111ED3">
        <w:t>Г-жа Чан Тхань Ха (район Нам Ту Лием), работающая в технологической компании, выразила заинтересованность в новой политике. Однако г-жа Ха считает, что необходим прозрачный и открытый механизм управления и контроля за фондом, а также строгий надзор для обеспечения прав участников.</w:t>
      </w:r>
    </w:p>
    <w:p w14:paraId="2234B401" w14:textId="77777777" w:rsidR="0096746E" w:rsidRPr="00111ED3" w:rsidRDefault="0096746E" w:rsidP="0096746E">
      <w:r w:rsidRPr="00111ED3">
        <w:t>Как видно, наряду с обязательными и добровольными программами социального страхования, дополнительное пенсионное страхование постепенно дополняет многоуровневую систему социального обеспечения во Вьетнаме. Наличие дополнительного канала долгосрочных сбережений не только помогает работникам более активно планировать свои финансы на старость, но и способствует снижению будущей нагрузки на систему социального обеспечения, стремясь обеспечить стабильную и устойчивую жизнь для людей на пенсии.</w:t>
      </w:r>
    </w:p>
    <w:p w14:paraId="377F8535" w14:textId="1BFE0098" w:rsidR="0096746E" w:rsidRPr="00111ED3" w:rsidRDefault="000A7406" w:rsidP="0096746E">
      <w:hyperlink r:id="rId51" w:history="1">
        <w:r w:rsidR="0096746E" w:rsidRPr="00111ED3">
          <w:rPr>
            <w:rStyle w:val="a3"/>
          </w:rPr>
          <w:t>https://www.vietnam.vn/ru/bao-hiem-huu-tri-bo-sung-them-cua-de-danh-cho-tuoi-gia</w:t>
        </w:r>
      </w:hyperlink>
      <w:r w:rsidR="0096746E" w:rsidRPr="00111ED3">
        <w:t xml:space="preserve"> </w:t>
      </w:r>
    </w:p>
    <w:p w14:paraId="1E61300E" w14:textId="75B64EB7" w:rsidR="00366065" w:rsidRPr="00111ED3" w:rsidRDefault="00366065" w:rsidP="00366065">
      <w:pPr>
        <w:pStyle w:val="2"/>
      </w:pPr>
      <w:bookmarkStart w:id="161" w:name="_Toc229725172"/>
      <w:bookmarkEnd w:id="111"/>
      <w:r w:rsidRPr="00111ED3">
        <w:t>МК Турция, 1</w:t>
      </w:r>
      <w:r w:rsidR="0096746E" w:rsidRPr="00111ED3">
        <w:t>4</w:t>
      </w:r>
      <w:r w:rsidRPr="00111ED3">
        <w:t>.05.2026, Исследование: Выход на пенсию в Турции все чаще превращается в борьбу за выживание</w:t>
      </w:r>
      <w:bookmarkEnd w:id="161"/>
    </w:p>
    <w:p w14:paraId="117D3E10" w14:textId="77777777" w:rsidR="00366065" w:rsidRPr="00111ED3" w:rsidRDefault="00366065" w:rsidP="00456289">
      <w:pPr>
        <w:pStyle w:val="3"/>
      </w:pPr>
      <w:bookmarkStart w:id="162" w:name="_Toc229725173"/>
      <w:r w:rsidRPr="00111ED3">
        <w:t>Согласно новому исследованию, доля турецких пенсионеров, которые продолжают работать или искать работу, выросла с 36,6% в 2002 году до 65,7% к концу 2024 года.</w:t>
      </w:r>
      <w:bookmarkEnd w:id="162"/>
    </w:p>
    <w:p w14:paraId="0CC2AF67" w14:textId="77777777" w:rsidR="00366065" w:rsidRPr="00111ED3" w:rsidRDefault="00366065" w:rsidP="00366065">
      <w:r w:rsidRPr="00111ED3">
        <w:t>Авторы доклада связывают это с углубляющимся кризисом пенсионной системы и падением покупательной способности.</w:t>
      </w:r>
    </w:p>
    <w:p w14:paraId="23CFAFC0" w14:textId="12C07417" w:rsidR="00366065" w:rsidRPr="00111ED3" w:rsidRDefault="00366065" w:rsidP="00366065">
      <w:r w:rsidRPr="00111ED3">
        <w:t xml:space="preserve">Исследование под названием </w:t>
      </w:r>
      <w:r w:rsidR="0077636B">
        <w:t>«</w:t>
      </w:r>
      <w:r w:rsidRPr="00111ED3">
        <w:t>Бедность пенсионеров в Турции</w:t>
      </w:r>
      <w:r w:rsidR="0077636B">
        <w:t>»</w:t>
      </w:r>
      <w:r w:rsidRPr="00111ED3">
        <w:t xml:space="preserve"> было подготовлено Институтом социальных исследований Forum Institute. Авторы подчеркивают, что исследование не претендует на полное отражение положения всех пенсионеров Турции. Оно сосредоточено на тех, кто продолжает работать или искать работу именно из-за финансовых трудностей. По мнению исследователей, эта группа наиболее ярко демонстрирует кризис турецкой пенсионной системы: люди формально вышли на пенсию, но вынуждены продолжать трудиться ради выживания.</w:t>
      </w:r>
    </w:p>
    <w:p w14:paraId="71962E77" w14:textId="77777777" w:rsidR="00366065" w:rsidRPr="00111ED3" w:rsidRDefault="00366065" w:rsidP="00366065">
      <w:r w:rsidRPr="00111ED3">
        <w:lastRenderedPageBreak/>
        <w:t>Согласно данным Турецкого статистического института (Turkstat), приведенным в докладе, население Турции продолжает стареть. В 2025 году число граждан старше 65 лет достигло 9,58 миллиона человек, что составляет 11,1% населения страны. Коэффициент демографической нагрузки пожилыми людьми вырос до 16,2%.</w:t>
      </w:r>
    </w:p>
    <w:p w14:paraId="298183A4" w14:textId="6B6A5DA5" w:rsidR="00366065" w:rsidRPr="00111ED3" w:rsidRDefault="00366065" w:rsidP="00366065">
      <w:r w:rsidRPr="00111ED3">
        <w:t xml:space="preserve">Почти 89,4% опрошенных заявили, что продолжают работать исключительно из-за финансовой необходимости. Еще 88,7% согласились с утверждением: </w:t>
      </w:r>
      <w:r w:rsidR="0077636B">
        <w:t>«</w:t>
      </w:r>
      <w:r w:rsidRPr="00111ED3">
        <w:t>Я не могу перестать работать — мне нужно работать, чтобы сводить концы с концами</w:t>
      </w:r>
      <w:r w:rsidR="0077636B">
        <w:t>»</w:t>
      </w:r>
      <w:r w:rsidRPr="00111ED3">
        <w:t>.</w:t>
      </w:r>
    </w:p>
    <w:p w14:paraId="68A40085" w14:textId="77777777" w:rsidR="00366065" w:rsidRPr="00111ED3" w:rsidRDefault="00366065" w:rsidP="00366065">
      <w:r w:rsidRPr="00111ED3">
        <w:t>При этом 88,8% респондентов сообщили, что без дополнительной работы не способны покрывать базовые потребности, а 75,8% отметили, что прекратили бы работать в случае повышения пенсий. Авторы исследования делают вывод, что труд после выхода на пенсию в Турции стал не добровольным выбором, а вынужденной мерой.</w:t>
      </w:r>
    </w:p>
    <w:p w14:paraId="76B4D544" w14:textId="77777777" w:rsidR="00366065" w:rsidRPr="00111ED3" w:rsidRDefault="00366065" w:rsidP="00366065">
      <w:r w:rsidRPr="00111ED3">
        <w:t>Доклад рассматривает ситуацию на фоне общего ухудшения уровня пенсионных доходов. В 2026 году минимальная чистая зарплата в Турции была установлена на уровне 28 075,50 лиры ($620), тогда как минимальная пенсия в январе выросла до 20 000 лир ($440). Средняя пенсия, по парламентским расчетам, составляет около 23 550 лир ($520). Таким образом, минимальная пенсия равна примерно 71,2% минимальной зарплаты, а средняя — около 83,9%.</w:t>
      </w:r>
    </w:p>
    <w:p w14:paraId="12668193" w14:textId="77777777" w:rsidR="00366065" w:rsidRPr="00111ED3" w:rsidRDefault="00366065" w:rsidP="00366065">
      <w:r w:rsidRPr="00111ED3">
        <w:t>В исследовании также приводятся данные исследовательского центра DİSK-AR при Конфедерации прогрессивных профсоюзов Турции (DİSK), согласно которым число пенсионеров, работающих или ищущих работу, увеличилось с 36,6% в 2002 году до 65,7% к концу 2024-го, достигнув 7,9 миллиона человек.</w:t>
      </w:r>
    </w:p>
    <w:p w14:paraId="01859F3A" w14:textId="77777777" w:rsidR="00366065" w:rsidRPr="00111ED3" w:rsidRDefault="00366065" w:rsidP="00366065">
      <w:r w:rsidRPr="00111ED3">
        <w:t>Авторы отмечают, что уровень бедности пенсионеров нельзя оценивать только по размеру ежемесячной пенсии. Для анализа использовался индекс бедности и уязвимости, учитывающий размер семьи, число работающих членов домохозяйства, общий доход семьи, пенсионные выплаты, дополнительные доходы и жилищные условия.</w:t>
      </w:r>
    </w:p>
    <w:p w14:paraId="7E3A17BC" w14:textId="17A45F8A" w:rsidR="00366065" w:rsidRPr="00111ED3" w:rsidRDefault="00366065" w:rsidP="00366065">
      <w:r w:rsidRPr="00111ED3">
        <w:t xml:space="preserve">По этому индексу 43,1% участников исследования были отнесены к категории низкого дохода, еще 38,8% — к категории ниже среднего. Если учитывать группу </w:t>
      </w:r>
      <w:r w:rsidR="0077636B">
        <w:t>«</w:t>
      </w:r>
      <w:r w:rsidRPr="00111ED3">
        <w:t>глубокой бедности</w:t>
      </w:r>
      <w:r w:rsidR="0077636B">
        <w:t>»</w:t>
      </w:r>
      <w:r w:rsidRPr="00111ED3">
        <w:t>, то около 83,5% респондентов оказались ниже среднего уровня доходов, тогда как лишь 10,6% относятся к среднему классу.</w:t>
      </w:r>
    </w:p>
    <w:p w14:paraId="15AD72D3" w14:textId="77777777" w:rsidR="00366065" w:rsidRPr="00111ED3" w:rsidRDefault="00366065" w:rsidP="00366065">
      <w:r w:rsidRPr="00111ED3">
        <w:t>Средняя пенсия среди участников исследования составила около 25 600 лир ($565), а средний доход домохозяйства — примерно 55 000 лир ($1215). Однако авторы подчеркивают, что пенсии уже не покрывают основные расходы, поэтому пенсионеры вынуждены полагаться на подработки, помощь семьи, дополнительные доходы или долги.</w:t>
      </w:r>
    </w:p>
    <w:p w14:paraId="3A1ABA7B" w14:textId="616D5853" w:rsidR="00366065" w:rsidRPr="00111ED3" w:rsidRDefault="00366065" w:rsidP="00366065">
      <w:r w:rsidRPr="00111ED3">
        <w:t xml:space="preserve">Один из участников исследования, обозначенный как K11, рассказал, что получает 26 000 лир ($575) в месяц и все равно не может прожить в Стамбуле, несмотря на наличие собственного жилья. Другая участница — K14, вдова старше 70 лет, снимающая квартиру в Стамбуле, сказала: </w:t>
      </w:r>
      <w:r w:rsidR="0077636B">
        <w:t>«</w:t>
      </w:r>
      <w:r w:rsidRPr="00111ED3">
        <w:t>Если бы пенсии хватало, я бы не работала, сидела бы дома. Мне 77 лет — что я здесь делаю? Пенсии недостаточно, недостаточно</w:t>
      </w:r>
      <w:r w:rsidR="0077636B">
        <w:t>»</w:t>
      </w:r>
      <w:r w:rsidRPr="00111ED3">
        <w:t>.</w:t>
      </w:r>
    </w:p>
    <w:p w14:paraId="2E70D282" w14:textId="77777777" w:rsidR="00366065" w:rsidRPr="00111ED3" w:rsidRDefault="00366065" w:rsidP="00366065">
      <w:r w:rsidRPr="00111ED3">
        <w:t>Работа, доступная пенсионерам, зачастую носит нестабильный и неформальный характер. Среди продолжающих трудиться лишь 38% сообщили, что официально зарегистрированы в системе социального страхования (SGK), тогда как 62% работают без соцгарантий.</w:t>
      </w:r>
    </w:p>
    <w:p w14:paraId="39488631" w14:textId="77777777" w:rsidR="00366065" w:rsidRPr="00111ED3" w:rsidRDefault="00366065" w:rsidP="00366065">
      <w:r w:rsidRPr="00111ED3">
        <w:lastRenderedPageBreak/>
        <w:t>Более половины работающих пенсионеров (56,6%) трудятся полный день, 17,6% — неполный, 16,8% заняты на разовых работах, а 9% работают сезонно. Среди работников на ежедневной или сезонной основе доля неофициальной занятости достигает 85–88%.</w:t>
      </w:r>
    </w:p>
    <w:p w14:paraId="2E50CBC9" w14:textId="77777777" w:rsidR="00366065" w:rsidRPr="00111ED3" w:rsidRDefault="00366065" w:rsidP="00366065">
      <w:r w:rsidRPr="00111ED3">
        <w:t>Одним из ключевых факторов, определяющих уровень бедности, остается жилье. Согласно исследованию, 56,6% респондентов живут в собственных домах, 30,5% арендуют жилье, а 11,6% проживают у родственников или знакомых бесплатно.</w:t>
      </w:r>
    </w:p>
    <w:p w14:paraId="6CA6AA85" w14:textId="77777777" w:rsidR="00366065" w:rsidRPr="00111ED3" w:rsidRDefault="00366065" w:rsidP="00366065">
      <w:r w:rsidRPr="00111ED3">
        <w:t>Особенно тяжелое положение наблюдается среди женщин-пенсионеров. Среди них доля арендаторов достигает 41,9%, тогда как среди мужчин — 27%. Из числа арендаторов 72,1% заявили, что не могут покрывать базовые потребности без дополнительной работы.</w:t>
      </w:r>
    </w:p>
    <w:p w14:paraId="50E89B9D" w14:textId="77777777" w:rsidR="00366065" w:rsidRPr="00111ED3" w:rsidRDefault="00366065" w:rsidP="00366065">
      <w:r w:rsidRPr="00111ED3">
        <w:t>Серьезной проблемой стали и расходы на отопление. Более половины опрошенных (52,9%) сообщили о больших трудностях с оплатой отопления зимой, еще 23,3% — о трудностях средней степени. Таким образом, свыше трех четвертей пенсионеров испытывают проблемы с оплатой коммунальных услуг.</w:t>
      </w:r>
    </w:p>
    <w:p w14:paraId="06A6B413" w14:textId="77777777" w:rsidR="00366065" w:rsidRPr="00111ED3" w:rsidRDefault="00366065" w:rsidP="00366065">
      <w:r w:rsidRPr="00111ED3">
        <w:t>Существенным бременем остаются и медицинские расходы. О серьезных трудностях с доступом к медицинской помощи сообщили 36,3% респондентов, еще 19,7% — о частичных проблемах. Исследователи подчеркивают, что формальное наличие медицинской страховки не гарантирует фактического доступа к лечению из-за сложностей с записью к врачам, доплат за услуги и лекарства, транспортных расходов и длительных очередей.</w:t>
      </w:r>
    </w:p>
    <w:p w14:paraId="4456EECE" w14:textId="77777777" w:rsidR="00366065" w:rsidRPr="00111ED3" w:rsidRDefault="00366065" w:rsidP="00366065">
      <w:r w:rsidRPr="00111ED3">
        <w:t>Долги стали частью повседневной жизни многих пенсионеров. О наличии долгов сообщили 66,3% участников исследования, среди женщин этот показатель достигает 74,2%. Практически все должники (98,6%) имеют задолженности по кредитным картам, что указывает на использование заемных средств для покрытия базовых расходов, а не крупных покупок.</w:t>
      </w:r>
    </w:p>
    <w:p w14:paraId="56142DA0" w14:textId="77777777" w:rsidR="00366065" w:rsidRPr="00111ED3" w:rsidRDefault="00366065" w:rsidP="00366065">
      <w:r w:rsidRPr="00111ED3">
        <w:t>Слабой остается и способность пенсионеров справляться с чрезвычайными ситуациями. 47% респондентов заявили, что не смогли бы найти 20 000 лир ($440) в течение месяца в случае срочных расходов — например, на лечение или ремонт жилья. С учетом неопределившихся доля возрастает до 56%.</w:t>
      </w:r>
    </w:p>
    <w:p w14:paraId="5F273654" w14:textId="77777777" w:rsidR="00366065" w:rsidRPr="00111ED3" w:rsidRDefault="00366065" w:rsidP="00366065">
      <w:r w:rsidRPr="00111ED3">
        <w:t>Финансовые трудности ведут и к социальной изоляции. 76% опрошенных сообщили, что не могут позволить себе посещать кино, кафе или ходить в гости по финансовым причинам. Авторы доклада считают, что это означает не только снижение уровня потребления, но и разрушение социальных связей.</w:t>
      </w:r>
    </w:p>
    <w:p w14:paraId="7E5C213C" w14:textId="77777777" w:rsidR="00366065" w:rsidRPr="00111ED3" w:rsidRDefault="00366065" w:rsidP="00366065">
      <w:r w:rsidRPr="00111ED3">
        <w:t>Будущее вызывает тревогу у большинства пенсионеров. 74,1% респондентов заявили, что беспокоятся о будущем, причем 56,2% выразили сильную обеспокоенность. Среди женщин этот показатель достигает 80,7%.</w:t>
      </w:r>
    </w:p>
    <w:p w14:paraId="2F73EA24" w14:textId="760AFC0C" w:rsidR="00366065" w:rsidRPr="00111ED3" w:rsidRDefault="00366065" w:rsidP="00366065">
      <w:r w:rsidRPr="00111ED3">
        <w:t xml:space="preserve">Исследование подчеркивает, что тревога связана не только с деньгами, но и со страхом болезни, зависимости от родственников, одиночества и превращения в </w:t>
      </w:r>
      <w:r w:rsidR="0077636B">
        <w:t>«</w:t>
      </w:r>
      <w:r w:rsidRPr="00111ED3">
        <w:t>обузу</w:t>
      </w:r>
      <w:r w:rsidR="0077636B">
        <w:t>»</w:t>
      </w:r>
      <w:r w:rsidRPr="00111ED3">
        <w:t xml:space="preserve"> для детей.</w:t>
      </w:r>
    </w:p>
    <w:p w14:paraId="0CEA3DEC" w14:textId="77777777" w:rsidR="00366065" w:rsidRPr="00111ED3" w:rsidRDefault="00366065" w:rsidP="00366065">
      <w:r w:rsidRPr="00111ED3">
        <w:t>Авторы также обращают внимание на гендерное измерение кризиса. Женщины чаще сталкиваются с бедностью в старости из-за неоплачиваемого ухода за семьей, перерывов в трудовой деятельности, более низких пенсий, вдовства и отсутствия собственного жилья.</w:t>
      </w:r>
    </w:p>
    <w:p w14:paraId="11564E38" w14:textId="77777777" w:rsidR="00366065" w:rsidRPr="00111ED3" w:rsidRDefault="00366065" w:rsidP="00366065">
      <w:r w:rsidRPr="00111ED3">
        <w:lastRenderedPageBreak/>
        <w:t>В числе рекомендаций исследования — пересмотр минимальной пенсии с учетом реальной стоимости жизни, а не символических повышений. Авторы предлагают индексировать пенсии не только по общей инфляции, но и по росту цен на продукты, аренду, энергию, лекарства и уход за пожилыми людьми.</w:t>
      </w:r>
    </w:p>
    <w:p w14:paraId="370378C3" w14:textId="77777777" w:rsidR="00366065" w:rsidRPr="00111ED3" w:rsidRDefault="00366065" w:rsidP="00366065">
      <w:r w:rsidRPr="00111ED3">
        <w:t>Также предлагается разработать отдельные меры поддержки пенсионеров-арендаторов, включая субсидии на аренду жилья, социальное жилье и защиту от резкого роста арендной платы и выселений. Среди других рекомендаций — субсидии на коммунальные услуги и транспорт, а также меры по снижению долговой нагрузки пенсионеров.</w:t>
      </w:r>
    </w:p>
    <w:p w14:paraId="682A7CE9" w14:textId="168B359A" w:rsidR="00CA32BC" w:rsidRPr="00111ED3" w:rsidRDefault="000A7406" w:rsidP="00366065">
      <w:hyperlink r:id="rId52" w:history="1">
        <w:r w:rsidR="00366065" w:rsidRPr="00111ED3">
          <w:rPr>
            <w:rStyle w:val="a3"/>
          </w:rPr>
          <w:t>https://mk-turkey.ru/life/2026/05/13/issledovanie-vyhod-na-pensiyu-v-turcii-borba-za-vyzhivanie.html</w:t>
        </w:r>
      </w:hyperlink>
    </w:p>
    <w:p w14:paraId="4717138E" w14:textId="0840DDB1" w:rsidR="00730EAB" w:rsidRPr="00730EAB" w:rsidRDefault="00730EAB" w:rsidP="00730EAB">
      <w:pPr>
        <w:pStyle w:val="2"/>
      </w:pPr>
      <w:bookmarkStart w:id="163" w:name="_Toc229725174"/>
      <w:r>
        <w:t>Свободная пресса, 14.05.2026</w:t>
      </w:r>
      <w:r w:rsidRPr="00730EAB">
        <w:t xml:space="preserve">, </w:t>
      </w:r>
      <w:r>
        <w:t xml:space="preserve">Пенсионная реформа в ФРГ на фоне трат на Украину названа </w:t>
      </w:r>
      <w:r w:rsidRPr="00730EAB">
        <w:t>“</w:t>
      </w:r>
      <w:r>
        <w:t>нелепой</w:t>
      </w:r>
      <w:r w:rsidRPr="00730EAB">
        <w:t>”</w:t>
      </w:r>
      <w:bookmarkEnd w:id="163"/>
    </w:p>
    <w:p w14:paraId="0EB36D97" w14:textId="77777777" w:rsidR="00730EAB" w:rsidRDefault="00730EAB" w:rsidP="00730EAB">
      <w:pPr>
        <w:pStyle w:val="3"/>
      </w:pPr>
      <w:bookmarkStart w:id="164" w:name="_Toc229725175"/>
      <w:r>
        <w:t>Слова канцлера ФРГ Фридриха Мерца о реформах в Германии звучат нелепо на фоне финансирования Украины. Об этом в эфире своего YouTube-канала заявил кипрский журналист Алекс Христофору.</w:t>
      </w:r>
      <w:bookmarkEnd w:id="164"/>
    </w:p>
    <w:p w14:paraId="1480040A" w14:textId="77777777" w:rsidR="00730EAB" w:rsidRDefault="00730EAB" w:rsidP="00730EAB">
      <w:r>
        <w:t>"Его освистали по полной. Что же сказал Мерц? Насмешки и выкрики начались, когда он заговорил о реформе медицинского страхования. Затем канцлер заявил, что предстоящая пенсионная реформа продиктована демографией и математикой, а не злым умыслом", - отметил он.</w:t>
      </w:r>
    </w:p>
    <w:p w14:paraId="0E27A05E" w14:textId="77777777" w:rsidR="00730EAB" w:rsidRDefault="00730EAB" w:rsidP="00730EAB">
      <w:r>
        <w:t>По мнению журналиста, такие заявления немецкого канцлера вызвали шиканье и смех, поскольку вместо решения внутренних проблем Мерц занимается только Украиной.</w:t>
      </w:r>
    </w:p>
    <w:p w14:paraId="213FFA7C" w14:textId="77777777" w:rsidR="00730EAB" w:rsidRDefault="00730EAB" w:rsidP="00730EAB">
      <w:r>
        <w:t>"Они собираются урезать пенсии и сократить программу медицинского страхования, в то время как тратят миллиарды долларов на унитазы для Владимира Зеленского. Историческая возможность для народа Германии. Да. Шанс помочь этому зеленому Гоблину купить еще несколько домов", - резюмировал Христофору, сообщает РИА "Новости".</w:t>
      </w:r>
    </w:p>
    <w:p w14:paraId="54A62E4E" w14:textId="2712E3D3" w:rsidR="00366065" w:rsidRPr="00730EAB" w:rsidRDefault="000A7406" w:rsidP="00730EAB">
      <w:hyperlink r:id="rId53" w:history="1">
        <w:r w:rsidR="00730EAB" w:rsidRPr="00056FC0">
          <w:rPr>
            <w:rStyle w:val="a3"/>
          </w:rPr>
          <w:t>https://svpressa.ru/politic/news/515368/?top=1</w:t>
        </w:r>
      </w:hyperlink>
      <w:r w:rsidR="00730EAB" w:rsidRPr="00730EAB">
        <w:t xml:space="preserve"> </w:t>
      </w:r>
    </w:p>
    <w:p w14:paraId="48AF4536" w14:textId="476BEFEC" w:rsidR="006313EF" w:rsidRPr="006313EF" w:rsidRDefault="006313EF" w:rsidP="006313EF"/>
    <w:sectPr w:rsidR="006313EF" w:rsidRPr="006313EF"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2382C" w14:textId="77777777" w:rsidR="000A7406" w:rsidRDefault="000A7406">
      <w:r>
        <w:separator/>
      </w:r>
    </w:p>
  </w:endnote>
  <w:endnote w:type="continuationSeparator" w:id="0">
    <w:p w14:paraId="4523AA17" w14:textId="77777777" w:rsidR="000A7406" w:rsidRDefault="000A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04A8BDA"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F15EB4" w:rsidRPr="00F15EB4">
      <w:rPr>
        <w:rFonts w:ascii="Cambria" w:hAnsi="Cambria"/>
        <w:b/>
        <w:noProof/>
      </w:rPr>
      <w:t>99</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3074B" w14:textId="77777777" w:rsidR="000A7406" w:rsidRDefault="000A7406">
      <w:r>
        <w:separator/>
      </w:r>
    </w:p>
  </w:footnote>
  <w:footnote w:type="continuationSeparator" w:id="0">
    <w:p w14:paraId="2F753912" w14:textId="77777777" w:rsidR="000A7406" w:rsidRDefault="000A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3BD4"/>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0B4D"/>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06"/>
    <w:rsid w:val="000A7421"/>
    <w:rsid w:val="000A7A97"/>
    <w:rsid w:val="000B023D"/>
    <w:rsid w:val="000B0494"/>
    <w:rsid w:val="000B0936"/>
    <w:rsid w:val="000B0D90"/>
    <w:rsid w:val="000B1180"/>
    <w:rsid w:val="000B21B7"/>
    <w:rsid w:val="000B2B04"/>
    <w:rsid w:val="000B2E30"/>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1ED3"/>
    <w:rsid w:val="0011216E"/>
    <w:rsid w:val="001122D3"/>
    <w:rsid w:val="00112323"/>
    <w:rsid w:val="0011272B"/>
    <w:rsid w:val="00112A2C"/>
    <w:rsid w:val="00113409"/>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16D"/>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6CC6"/>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5B5"/>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15D8"/>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0CD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C50"/>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57A"/>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2C83"/>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0E6"/>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1D4E"/>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65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5D94"/>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52E"/>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13D"/>
    <w:rsid w:val="00327648"/>
    <w:rsid w:val="0032797B"/>
    <w:rsid w:val="00327A72"/>
    <w:rsid w:val="00330942"/>
    <w:rsid w:val="00330C1E"/>
    <w:rsid w:val="00330EBD"/>
    <w:rsid w:val="00331B49"/>
    <w:rsid w:val="00331FF6"/>
    <w:rsid w:val="0033218B"/>
    <w:rsid w:val="0033428D"/>
    <w:rsid w:val="003347FD"/>
    <w:rsid w:val="00335313"/>
    <w:rsid w:val="00335830"/>
    <w:rsid w:val="00335B70"/>
    <w:rsid w:val="003379C9"/>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06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3B"/>
    <w:rsid w:val="0039687F"/>
    <w:rsid w:val="00396DEB"/>
    <w:rsid w:val="0039748C"/>
    <w:rsid w:val="0039758D"/>
    <w:rsid w:val="00397A88"/>
    <w:rsid w:val="003A040F"/>
    <w:rsid w:val="003A1189"/>
    <w:rsid w:val="003A1DCF"/>
    <w:rsid w:val="003A223D"/>
    <w:rsid w:val="003A267A"/>
    <w:rsid w:val="003A2830"/>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2ED"/>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2FC"/>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2D8C"/>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5FDE"/>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2F6"/>
    <w:rsid w:val="00455793"/>
    <w:rsid w:val="0045582E"/>
    <w:rsid w:val="00456289"/>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EAB"/>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58AA"/>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58E4"/>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433"/>
    <w:rsid w:val="00536D92"/>
    <w:rsid w:val="005376F8"/>
    <w:rsid w:val="005379E5"/>
    <w:rsid w:val="00537C6F"/>
    <w:rsid w:val="00537CC8"/>
    <w:rsid w:val="00541A1C"/>
    <w:rsid w:val="00541B35"/>
    <w:rsid w:val="00541D60"/>
    <w:rsid w:val="00542F64"/>
    <w:rsid w:val="00543169"/>
    <w:rsid w:val="00543738"/>
    <w:rsid w:val="00543993"/>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1F"/>
    <w:rsid w:val="00574789"/>
    <w:rsid w:val="00574A56"/>
    <w:rsid w:val="005751E0"/>
    <w:rsid w:val="00576033"/>
    <w:rsid w:val="00576C31"/>
    <w:rsid w:val="005775A9"/>
    <w:rsid w:val="005777C2"/>
    <w:rsid w:val="00580098"/>
    <w:rsid w:val="00581532"/>
    <w:rsid w:val="005815A0"/>
    <w:rsid w:val="00581B73"/>
    <w:rsid w:val="00582588"/>
    <w:rsid w:val="005828B1"/>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46B"/>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3EF"/>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5C7"/>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09E"/>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4C47"/>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0EAB"/>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36B"/>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7B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492"/>
    <w:rsid w:val="0083188E"/>
    <w:rsid w:val="00831981"/>
    <w:rsid w:val="00831C6C"/>
    <w:rsid w:val="00831D78"/>
    <w:rsid w:val="00831FF5"/>
    <w:rsid w:val="0083241F"/>
    <w:rsid w:val="00832C6C"/>
    <w:rsid w:val="008333E2"/>
    <w:rsid w:val="00833408"/>
    <w:rsid w:val="008346E3"/>
    <w:rsid w:val="008351BB"/>
    <w:rsid w:val="008356E1"/>
    <w:rsid w:val="00836081"/>
    <w:rsid w:val="00836B02"/>
    <w:rsid w:val="00836E40"/>
    <w:rsid w:val="0083709D"/>
    <w:rsid w:val="00841060"/>
    <w:rsid w:val="00841383"/>
    <w:rsid w:val="00841966"/>
    <w:rsid w:val="008420A6"/>
    <w:rsid w:val="008427A5"/>
    <w:rsid w:val="0084362C"/>
    <w:rsid w:val="008437D5"/>
    <w:rsid w:val="00844128"/>
    <w:rsid w:val="00844FF5"/>
    <w:rsid w:val="00845654"/>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15C0"/>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31B"/>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1D8"/>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3FD"/>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29F"/>
    <w:rsid w:val="00963768"/>
    <w:rsid w:val="0096382E"/>
    <w:rsid w:val="00964AC9"/>
    <w:rsid w:val="00964BD2"/>
    <w:rsid w:val="00966862"/>
    <w:rsid w:val="0096696B"/>
    <w:rsid w:val="00966D42"/>
    <w:rsid w:val="0096746E"/>
    <w:rsid w:val="0096770D"/>
    <w:rsid w:val="00970136"/>
    <w:rsid w:val="009708A3"/>
    <w:rsid w:val="0097091C"/>
    <w:rsid w:val="00971EF5"/>
    <w:rsid w:val="00972057"/>
    <w:rsid w:val="00972984"/>
    <w:rsid w:val="00972FA1"/>
    <w:rsid w:val="00973782"/>
    <w:rsid w:val="00973F2A"/>
    <w:rsid w:val="00973FDB"/>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F23"/>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0C"/>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08"/>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E7F9E"/>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596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8A9"/>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E61"/>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C7B"/>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1E31"/>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6D5A"/>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1988"/>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6A"/>
    <w:rsid w:val="00C679E1"/>
    <w:rsid w:val="00C67CE9"/>
    <w:rsid w:val="00C7070D"/>
    <w:rsid w:val="00C70A20"/>
    <w:rsid w:val="00C71263"/>
    <w:rsid w:val="00C7236B"/>
    <w:rsid w:val="00C72832"/>
    <w:rsid w:val="00C72894"/>
    <w:rsid w:val="00C72963"/>
    <w:rsid w:val="00C72A47"/>
    <w:rsid w:val="00C72CF8"/>
    <w:rsid w:val="00C730A8"/>
    <w:rsid w:val="00C73363"/>
    <w:rsid w:val="00C76399"/>
    <w:rsid w:val="00C76467"/>
    <w:rsid w:val="00C76820"/>
    <w:rsid w:val="00C771F7"/>
    <w:rsid w:val="00C7747A"/>
    <w:rsid w:val="00C80923"/>
    <w:rsid w:val="00C809CD"/>
    <w:rsid w:val="00C819F2"/>
    <w:rsid w:val="00C81C04"/>
    <w:rsid w:val="00C81F61"/>
    <w:rsid w:val="00C82684"/>
    <w:rsid w:val="00C831F4"/>
    <w:rsid w:val="00C83D99"/>
    <w:rsid w:val="00C83DB7"/>
    <w:rsid w:val="00C84D5A"/>
    <w:rsid w:val="00C861C7"/>
    <w:rsid w:val="00C8666E"/>
    <w:rsid w:val="00C8690E"/>
    <w:rsid w:val="00C8752C"/>
    <w:rsid w:val="00C87635"/>
    <w:rsid w:val="00C87804"/>
    <w:rsid w:val="00C879B0"/>
    <w:rsid w:val="00C907DD"/>
    <w:rsid w:val="00C90AEE"/>
    <w:rsid w:val="00C90FF7"/>
    <w:rsid w:val="00C91C88"/>
    <w:rsid w:val="00C92024"/>
    <w:rsid w:val="00C939F8"/>
    <w:rsid w:val="00C94B53"/>
    <w:rsid w:val="00C95A9F"/>
    <w:rsid w:val="00C95D01"/>
    <w:rsid w:val="00C96B03"/>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5FF3"/>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06B"/>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24C"/>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42"/>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5B04"/>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879C0"/>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DFA"/>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2C"/>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3FA1"/>
    <w:rsid w:val="00E1422B"/>
    <w:rsid w:val="00E14277"/>
    <w:rsid w:val="00E14363"/>
    <w:rsid w:val="00E148FF"/>
    <w:rsid w:val="00E15348"/>
    <w:rsid w:val="00E1577C"/>
    <w:rsid w:val="00E15A43"/>
    <w:rsid w:val="00E15D38"/>
    <w:rsid w:val="00E1767C"/>
    <w:rsid w:val="00E1775A"/>
    <w:rsid w:val="00E2061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DD7"/>
    <w:rsid w:val="00E732F7"/>
    <w:rsid w:val="00E7379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D7EC3"/>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BF3"/>
    <w:rsid w:val="00EF5FEC"/>
    <w:rsid w:val="00EF7097"/>
    <w:rsid w:val="00F000BD"/>
    <w:rsid w:val="00F000C9"/>
    <w:rsid w:val="00F01BE5"/>
    <w:rsid w:val="00F021A7"/>
    <w:rsid w:val="00F0257C"/>
    <w:rsid w:val="00F03488"/>
    <w:rsid w:val="00F036AD"/>
    <w:rsid w:val="00F04252"/>
    <w:rsid w:val="00F04CEA"/>
    <w:rsid w:val="00F0631F"/>
    <w:rsid w:val="00F0656D"/>
    <w:rsid w:val="00F06972"/>
    <w:rsid w:val="00F105D9"/>
    <w:rsid w:val="00F10A18"/>
    <w:rsid w:val="00F10E60"/>
    <w:rsid w:val="00F135E4"/>
    <w:rsid w:val="00F13A43"/>
    <w:rsid w:val="00F14037"/>
    <w:rsid w:val="00F1443F"/>
    <w:rsid w:val="00F1455E"/>
    <w:rsid w:val="00F149C4"/>
    <w:rsid w:val="00F14FB7"/>
    <w:rsid w:val="00F15EB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435"/>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2A1"/>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552F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A2830"/>
    <w:rPr>
      <w:color w:val="605E5C"/>
      <w:shd w:val="clear" w:color="auto" w:fill="E1DFDD"/>
    </w:rPr>
  </w:style>
  <w:style w:type="character" w:customStyle="1" w:styleId="50">
    <w:name w:val="Заголовок 5 Знак"/>
    <w:basedOn w:val="a0"/>
    <w:link w:val="5"/>
    <w:semiHidden/>
    <w:rsid w:val="004552F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news.ru/news/vtb-sibiryaki-voshli-v-troyku-liderov-sredi-uchastnikov-gosudarstvennoy-programmy-dolgosrochnyh" TargetMode="External"/><Relationship Id="rId18" Type="http://schemas.openxmlformats.org/officeDocument/2006/relationships/hyperlink" Target="https://tass.ru/obschestvo/27404349" TargetMode="External"/><Relationship Id="rId26" Type="http://schemas.openxmlformats.org/officeDocument/2006/relationships/hyperlink" Target="https://news.ru/family/finansy/severnaya-pensiya-2026-komu-polozhena-skolko-doplachivayut-i-kak-oformit" TargetMode="External"/><Relationship Id="rId39" Type="http://schemas.openxmlformats.org/officeDocument/2006/relationships/hyperlink" Target="https://expert.ru/finance/rubl-ukreplyaetsya-vopreki-ozhidaniyam/" TargetMode="External"/><Relationship Id="rId21" Type="http://schemas.openxmlformats.org/officeDocument/2006/relationships/hyperlink" Target="https://news.ru/amp/vlast/mironov-nazval-sposob-povysit-pensii-v-rossii" TargetMode="External"/><Relationship Id="rId34" Type="http://schemas.openxmlformats.org/officeDocument/2006/relationships/hyperlink" Target="https://tsargrad.tv/news/indeksacija-pensij-v-2026-godu-komu-kogda-i-na-skolko-povysjat-vyplaty_1691836" TargetMode="External"/><Relationship Id="rId42" Type="http://schemas.openxmlformats.org/officeDocument/2006/relationships/image" Target="media/image2.png"/><Relationship Id="rId47" Type="http://schemas.openxmlformats.org/officeDocument/2006/relationships/hyperlink" Target="https://kz.kursiv.media/2026-05-14/kaye-kazahstantsam-mogut-uslozhnit-snyatie-pensionnyh-nakopleniy-uzhe-v-2026-godu/" TargetMode="External"/><Relationship Id="rId50" Type="http://schemas.openxmlformats.org/officeDocument/2006/relationships/hyperlink" Target="https://www.ng.ru/cis/2026-05-14/1_9495_transnistria.html"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news24.ru/vologda/14/05/2026/vologzhane-xranyat-na-schetax-pds-svyishe-7-mlrd-rublej" TargetMode="External"/><Relationship Id="rId29" Type="http://schemas.openxmlformats.org/officeDocument/2006/relationships/hyperlink" Target="https://deita.ru/article/585186" TargetMode="External"/><Relationship Id="rId11" Type="http://schemas.openxmlformats.org/officeDocument/2006/relationships/hyperlink" Target="http://pbroker.ru/?p=82160" TargetMode="External"/><Relationship Id="rId24" Type="http://schemas.openxmlformats.org/officeDocument/2006/relationships/hyperlink" Target="https://pnz.ru/life/posle-smerti-pensionera-mozhno-poluchit-do-4-vyplat-mnogie-teryayut-sotni-tysyach/" TargetMode="External"/><Relationship Id="rId32" Type="http://schemas.openxmlformats.org/officeDocument/2006/relationships/hyperlink" Target="https://primpress.ru/article/134511" TargetMode="External"/><Relationship Id="rId37" Type="http://schemas.openxmlformats.org/officeDocument/2006/relationships/hyperlink" Target="https://svpressa.ru/society/news/515418/?htn=1" TargetMode="External"/><Relationship Id="rId40" Type="http://schemas.openxmlformats.org/officeDocument/2006/relationships/hyperlink" Target="https://monocle.ru/2026/05/13/ot-buma-k-pauze-chto-zhdet-ekonomiku-v-blizhayshiye-chetyre-goda/" TargetMode="External"/><Relationship Id="rId45" Type="http://schemas.openxmlformats.org/officeDocument/2006/relationships/hyperlink" Target="https://www.vedomosti.ru/press_releases/2026/05/13/nalog-na-professionalnii-dohod-aktualnie-problemi-i-protivodeistvie-shemam-nezakonnogo-primeneniya" TargetMode="External"/><Relationship Id="rId53" Type="http://schemas.openxmlformats.org/officeDocument/2006/relationships/hyperlink" Target="https://svpressa.ru/politic/news/515368/?top=1" TargetMode="External"/><Relationship Id="rId5" Type="http://schemas.openxmlformats.org/officeDocument/2006/relationships/footnotes" Target="footnotes.xml"/><Relationship Id="rId19" Type="http://schemas.openxmlformats.org/officeDocument/2006/relationships/hyperlink" Target="https://russian.rt.com/russia/news/1631752-indeksaciya-voennye-pensii" TargetMode="External"/><Relationship Id="rId4" Type="http://schemas.openxmlformats.org/officeDocument/2006/relationships/webSettings" Target="webSettings.xml"/><Relationship Id="rId9" Type="http://schemas.openxmlformats.org/officeDocument/2006/relationships/hyperlink" Target="https://www.interfax.ru/russia/1089462" TargetMode="External"/><Relationship Id="rId14" Type="http://schemas.openxmlformats.org/officeDocument/2006/relationships/hyperlink" Target="https://gornovosti.ru/news/rossiyane-aktivno-kopyat-na-budushchee/" TargetMode="External"/><Relationship Id="rId22" Type="http://schemas.openxmlformats.org/officeDocument/2006/relationships/hyperlink" Target="https://lenta.ru/news/2026/05/14/raskryt-sredniy-razmer-sotspensii-v-rossii/" TargetMode="External"/><Relationship Id="rId27" Type="http://schemas.openxmlformats.org/officeDocument/2006/relationships/hyperlink" Target="https://brief24.ru/news/2026/5/14/279241" TargetMode="External"/><Relationship Id="rId30" Type="http://schemas.openxmlformats.org/officeDocument/2006/relationships/hyperlink" Target="https://konkurent.ru/article/87206" TargetMode="External"/><Relationship Id="rId35" Type="http://schemas.openxmlformats.org/officeDocument/2006/relationships/hyperlink" Target="https://chita.tsargrad.tv/news/pensija-ne-pridet-kogda-pensionery-mogut-ostatsja-bez-vyplat_1691758" TargetMode="External"/><Relationship Id="rId43" Type="http://schemas.openxmlformats.org/officeDocument/2006/relationships/image" Target="media/image3.png"/><Relationship Id="rId48" Type="http://schemas.openxmlformats.org/officeDocument/2006/relationships/image" Target="media/image4.jpeg"/><Relationship Id="rId56" Type="http://schemas.openxmlformats.org/officeDocument/2006/relationships/fontTable" Target="fontTable.xml"/><Relationship Id="rId8" Type="http://schemas.openxmlformats.org/officeDocument/2006/relationships/hyperlink" Target="https://companies.rbc.ru/news/ZB9ic8vgli/nra-podtverdilo-naivyisshij-rejting-npf-buduschee/" TargetMode="External"/><Relationship Id="rId51" Type="http://schemas.openxmlformats.org/officeDocument/2006/relationships/hyperlink" Target="https://www.vietnam.vn/ru/bao-hiem-huu-tri-bo-sung-them-cua-de-danh-cho-tuoi-gia" TargetMode="External"/><Relationship Id="rId3" Type="http://schemas.openxmlformats.org/officeDocument/2006/relationships/settings" Target="settings.xml"/><Relationship Id="rId12" Type="http://schemas.openxmlformats.org/officeDocument/2006/relationships/hyperlink" Target="https://gtrkkursk.ru/news/75138-statistika-vtb-sredniy-schet-dolgosrochnyh-sberezheniy-vyros-tret" TargetMode="External"/><Relationship Id="rId17" Type="http://schemas.openxmlformats.org/officeDocument/2006/relationships/hyperlink" Target="https://tass.ru/ekonomika/27416191" TargetMode="External"/><Relationship Id="rId25" Type="http://schemas.openxmlformats.org/officeDocument/2006/relationships/hyperlink" Target="https://pronedra.ru/kak-vyhodyat-na-pensiyu-v-2026-godu-ekspert-podolskaya-rasskazala-ob-usloviyah-817831.html" TargetMode="External"/><Relationship Id="rId33" Type="http://schemas.openxmlformats.org/officeDocument/2006/relationships/hyperlink" Target="https://primpress.ru/article/134512" TargetMode="External"/><Relationship Id="rId38" Type="http://schemas.openxmlformats.org/officeDocument/2006/relationships/hyperlink" Target="https://www.kommersant.ru/doc/8654602" TargetMode="External"/><Relationship Id="rId46" Type="http://schemas.openxmlformats.org/officeDocument/2006/relationships/hyperlink" Target="https://consult-cct.ru/luchshie-v-istorii" TargetMode="External"/><Relationship Id="rId20" Type="http://schemas.openxmlformats.org/officeDocument/2006/relationships/hyperlink" Target="https://russian.rt.com/russia/news/1631453-yurist-pensionery-arenda-lgoty" TargetMode="External"/><Relationship Id="rId41" Type="http://schemas.openxmlformats.org/officeDocument/2006/relationships/hyperlink" Target="https://www.forbes.ru/finansy/560539-ekonomisty-iz-cb-uvideli-v-sberezeniah-rossian-rost-doli-nakoplenij-na-cernyj-den"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aluga.aif.ru/money/finance/kaluzhane-poluchili-bolee-130-mln-rubley-edinovremennyh-pensionnyh-nakopleniy" TargetMode="External"/><Relationship Id="rId23" Type="http://schemas.openxmlformats.org/officeDocument/2006/relationships/hyperlink" Target="https://www.osnmedia.ru/obshhestvo/pravitelstvo-rf-odin-den-sluzhby-dobrovoltsa-nachnut-schitat-za-dva-ili-tri/" TargetMode="External"/><Relationship Id="rId28" Type="http://schemas.openxmlformats.org/officeDocument/2006/relationships/hyperlink" Target="https://www.gazetametro.ru/articles/kak-poluchat-dostojnuju-pensiju-v-starosti-iz-chego-ona-sostoit-i-kak-ee-rasschitat-14-05-2026" TargetMode="External"/><Relationship Id="rId36" Type="http://schemas.openxmlformats.org/officeDocument/2006/relationships/hyperlink" Target="https://mo.tsargrad.tv/news/jekonomist-dovgjallo-vozmozhnosti-dlja-rosta-mrot-v-rossii-sejchas-ischerpany_1691371" TargetMode="External"/><Relationship Id="rId49" Type="http://schemas.openxmlformats.org/officeDocument/2006/relationships/hyperlink" Target="https://inbusiness.kz/ru/news/kazahstancam-mogut-uvelichit-pensionnye-na-4000-no-est-nyuans" TargetMode="External"/><Relationship Id="rId57" Type="http://schemas.openxmlformats.org/officeDocument/2006/relationships/theme" Target="theme/theme1.xml"/><Relationship Id="rId10" Type="http://schemas.openxmlformats.org/officeDocument/2006/relationships/hyperlink" Target="https://news.ru/economics/rossiyanam-rasskazali-kak-nakopit-milliony-rublej-pri-skromnyh-vlozheniyah" TargetMode="External"/><Relationship Id="rId31" Type="http://schemas.openxmlformats.org/officeDocument/2006/relationships/hyperlink" Target="https://konkurent.ru/article/87205" TargetMode="External"/><Relationship Id="rId44" Type="http://schemas.openxmlformats.org/officeDocument/2006/relationships/hyperlink" Target="https://www.finversia.ru/publication/experts/investitsii-v-pensiyu-pochemu-investitsii-po-klassicheskoi-skheme-ne-garantiruyut-stabilnost-i-kak-sformirovat-sobstvennyi-pensionnyi-fond-iz-aktsii-169918" TargetMode="External"/><Relationship Id="rId52" Type="http://schemas.openxmlformats.org/officeDocument/2006/relationships/hyperlink" Target="https://mk-turkey.ru/life/2026/05/13/issledovanie-vyhod-na-pensiyu-v-turcii-borba-za-vyzhivan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40128</Words>
  <Characters>228733</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268325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52</cp:revision>
  <cp:lastPrinted>2026-05-15T05:27:00Z</cp:lastPrinted>
  <dcterms:created xsi:type="dcterms:W3CDTF">2026-05-06T09:15:00Z</dcterms:created>
  <dcterms:modified xsi:type="dcterms:W3CDTF">2026-05-15T05:27:00Z</dcterms:modified>
  <cp:category>НАПФ</cp:category>
  <cp:contentStatus>И-Консалтинг</cp:contentStatus>
</cp:coreProperties>
</file>